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96F64" w14:textId="77777777" w:rsidR="002D0A7E" w:rsidRPr="004C4F9D" w:rsidRDefault="002D0A7E" w:rsidP="002D0A7E">
      <w:pPr>
        <w:jc w:val="both"/>
        <w:rPr>
          <w:b/>
          <w:sz w:val="28"/>
          <w:lang w:val="et-EE"/>
        </w:rPr>
      </w:pPr>
    </w:p>
    <w:p w14:paraId="3AE33143" w14:textId="48356C1E" w:rsidR="00BB49DF" w:rsidRPr="004C4F9D" w:rsidRDefault="00BB49DF" w:rsidP="00BB49DF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LÄHTEÜLESANNE </w:t>
      </w:r>
      <w:r w:rsidR="00474388">
        <w:rPr>
          <w:b/>
          <w:lang w:val="et-EE"/>
        </w:rPr>
        <w:t>TAHU VAATETORNI</w:t>
      </w:r>
      <w:r w:rsidRPr="004C4F9D">
        <w:rPr>
          <w:b/>
          <w:lang w:val="et-EE"/>
        </w:rPr>
        <w:t xml:space="preserve"> PROJEKTEERIMIS</w:t>
      </w:r>
      <w:r w:rsidR="00175248">
        <w:rPr>
          <w:b/>
          <w:lang w:val="et-EE"/>
        </w:rPr>
        <w:t>EKS</w:t>
      </w:r>
      <w:r w:rsidR="00175248">
        <w:rPr>
          <w:b/>
          <w:lang w:val="et-EE"/>
        </w:rPr>
        <w:tab/>
      </w:r>
    </w:p>
    <w:p w14:paraId="38E59A67" w14:textId="77777777" w:rsidR="008E53BF" w:rsidRDefault="008E53BF" w:rsidP="00BB49DF">
      <w:pPr>
        <w:jc w:val="both"/>
        <w:rPr>
          <w:b/>
          <w:lang w:val="et-EE"/>
        </w:rPr>
      </w:pPr>
    </w:p>
    <w:p w14:paraId="5B612AB2" w14:textId="3F2BA886" w:rsidR="00BB49DF" w:rsidRPr="004C4F9D" w:rsidRDefault="00BB49DF" w:rsidP="00BB49DF">
      <w:pPr>
        <w:jc w:val="both"/>
        <w:rPr>
          <w:lang w:val="et-EE"/>
        </w:rPr>
      </w:pPr>
      <w:r w:rsidRPr="004C4F9D">
        <w:rPr>
          <w:b/>
          <w:lang w:val="et-EE"/>
        </w:rPr>
        <w:t xml:space="preserve">Käesoleva töö raames tellitakse RMK </w:t>
      </w:r>
      <w:r w:rsidR="00836AE3">
        <w:rPr>
          <w:b/>
          <w:lang w:val="et-EE"/>
        </w:rPr>
        <w:t xml:space="preserve">uue </w:t>
      </w:r>
      <w:r w:rsidRPr="004C4F9D">
        <w:rPr>
          <w:b/>
          <w:lang w:val="et-EE"/>
        </w:rPr>
        <w:t>külastuskorraldusliku taristu:</w:t>
      </w:r>
      <w:r w:rsidR="00836AE3">
        <w:rPr>
          <w:b/>
          <w:lang w:val="et-EE"/>
        </w:rPr>
        <w:t xml:space="preserve"> </w:t>
      </w:r>
      <w:r w:rsidR="00474388">
        <w:rPr>
          <w:b/>
          <w:lang w:val="et-EE"/>
        </w:rPr>
        <w:t xml:space="preserve">Tahu vaatetorni, objekt asub </w:t>
      </w:r>
      <w:r w:rsidR="00474388" w:rsidRPr="00474388">
        <w:t xml:space="preserve">Lääne </w:t>
      </w:r>
      <w:proofErr w:type="spellStart"/>
      <w:r w:rsidR="00474388" w:rsidRPr="00474388">
        <w:t>maakonnas</w:t>
      </w:r>
      <w:proofErr w:type="spellEnd"/>
      <w:r w:rsidR="00474388" w:rsidRPr="00474388">
        <w:t>, Lääne-</w:t>
      </w:r>
      <w:proofErr w:type="spellStart"/>
      <w:r w:rsidR="00474388" w:rsidRPr="00474388">
        <w:t>Nigula</w:t>
      </w:r>
      <w:proofErr w:type="spellEnd"/>
      <w:r w:rsidR="00474388" w:rsidRPr="00474388">
        <w:t xml:space="preserve"> </w:t>
      </w:r>
      <w:proofErr w:type="spellStart"/>
      <w:r w:rsidR="00474388" w:rsidRPr="00474388">
        <w:t>vallas</w:t>
      </w:r>
      <w:proofErr w:type="spellEnd"/>
      <w:r w:rsidR="00474388" w:rsidRPr="00474388">
        <w:t xml:space="preserve">, Tahu </w:t>
      </w:r>
      <w:proofErr w:type="spellStart"/>
      <w:r w:rsidR="00474388" w:rsidRPr="00474388">
        <w:t>külas</w:t>
      </w:r>
      <w:proofErr w:type="spellEnd"/>
      <w:r w:rsidR="00474388" w:rsidRPr="00474388">
        <w:t xml:space="preserve">, </w:t>
      </w:r>
      <w:hyperlink r:id="rId8" w:history="1">
        <w:r w:rsidR="00474388" w:rsidRPr="006A56BF">
          <w:rPr>
            <w:rStyle w:val="Hperlink"/>
          </w:rPr>
          <w:t xml:space="preserve">Tahu </w:t>
        </w:r>
        <w:proofErr w:type="spellStart"/>
        <w:r w:rsidR="00474388" w:rsidRPr="006A56BF">
          <w:rPr>
            <w:rStyle w:val="Hperlink"/>
          </w:rPr>
          <w:t>õpperajal</w:t>
        </w:r>
        <w:proofErr w:type="spellEnd"/>
      </w:hyperlink>
      <w:r w:rsidR="00474388">
        <w:t xml:space="preserve"> Aasa </w:t>
      </w:r>
      <w:proofErr w:type="spellStart"/>
      <w:r w:rsidR="00474388">
        <w:t>kinnistul</w:t>
      </w:r>
      <w:proofErr w:type="spellEnd"/>
      <w:r w:rsidR="00474388">
        <w:t xml:space="preserve"> </w:t>
      </w:r>
      <w:r w:rsidR="00474388" w:rsidRPr="00474388">
        <w:t xml:space="preserve">52001:005:2830, </w:t>
      </w:r>
      <w:r w:rsidR="005115A2">
        <w:rPr>
          <w:b/>
          <w:lang w:val="et-EE"/>
        </w:rPr>
        <w:t>ehitus</w:t>
      </w:r>
      <w:r w:rsidRPr="004C4F9D">
        <w:rPr>
          <w:b/>
          <w:lang w:val="et-EE"/>
        </w:rPr>
        <w:t>projekt</w:t>
      </w:r>
      <w:r w:rsidRPr="004C4F9D">
        <w:rPr>
          <w:lang w:val="et-EE"/>
        </w:rPr>
        <w:t xml:space="preserve">. </w:t>
      </w:r>
    </w:p>
    <w:p w14:paraId="39AFE13B" w14:textId="77777777" w:rsidR="00BB49DF" w:rsidRPr="004C4F9D" w:rsidRDefault="00BB49DF" w:rsidP="00BB49DF">
      <w:pPr>
        <w:jc w:val="both"/>
        <w:rPr>
          <w:lang w:val="et-EE"/>
        </w:rPr>
      </w:pPr>
    </w:p>
    <w:p w14:paraId="2B6063DC" w14:textId="6C593557" w:rsidR="002D0A7E" w:rsidRDefault="00AC1130" w:rsidP="00BB49DF">
      <w:pPr>
        <w:tabs>
          <w:tab w:val="left" w:pos="0"/>
        </w:tabs>
        <w:jc w:val="both"/>
        <w:rPr>
          <w:u w:val="single"/>
          <w:lang w:val="et-EE"/>
        </w:rPr>
      </w:pPr>
      <w:r w:rsidRPr="004C4F9D">
        <w:rPr>
          <w:lang w:val="et-EE"/>
        </w:rPr>
        <w:t>Projekteerimistöö eesmärk</w:t>
      </w:r>
      <w:r w:rsidR="002D0A7E" w:rsidRPr="004C4F9D">
        <w:rPr>
          <w:lang w:val="et-EE"/>
        </w:rPr>
        <w:t xml:space="preserve"> on</w:t>
      </w:r>
      <w:r w:rsidR="007A12CC">
        <w:rPr>
          <w:lang w:val="et-EE"/>
        </w:rPr>
        <w:t xml:space="preserve"> </w:t>
      </w:r>
      <w:r w:rsidR="007A12CC">
        <w:rPr>
          <w:u w:val="single"/>
          <w:lang w:val="et-EE"/>
        </w:rPr>
        <w:t xml:space="preserve">RMK </w:t>
      </w:r>
      <w:r w:rsidR="00474388">
        <w:rPr>
          <w:u w:val="single"/>
          <w:lang w:val="et-EE"/>
        </w:rPr>
        <w:t>Tahu vaatetorni</w:t>
      </w:r>
      <w:r w:rsidR="007A12CC">
        <w:rPr>
          <w:u w:val="single"/>
          <w:lang w:val="et-EE"/>
        </w:rPr>
        <w:t xml:space="preserve"> </w:t>
      </w:r>
      <w:r w:rsidR="00175248">
        <w:rPr>
          <w:u w:val="single"/>
          <w:lang w:val="et-EE"/>
        </w:rPr>
        <w:t>ehitus</w:t>
      </w:r>
      <w:r w:rsidR="002D0A7E" w:rsidRPr="008E53BF">
        <w:rPr>
          <w:u w:val="single"/>
          <w:lang w:val="et-EE"/>
        </w:rPr>
        <w:t>projekt</w:t>
      </w:r>
      <w:r w:rsidR="002D0A7E" w:rsidRPr="00B63B7E">
        <w:rPr>
          <w:lang w:val="et-EE"/>
        </w:rPr>
        <w:t>,</w:t>
      </w:r>
      <w:r w:rsidR="002D0A7E" w:rsidRPr="004C4F9D">
        <w:rPr>
          <w:lang w:val="et-EE"/>
        </w:rPr>
        <w:t xml:space="preserve"> mi</w:t>
      </w:r>
      <w:r w:rsidR="00402589">
        <w:rPr>
          <w:lang w:val="et-EE"/>
        </w:rPr>
        <w:t xml:space="preserve">s </w:t>
      </w:r>
      <w:r w:rsidR="002D0A7E" w:rsidRPr="004C4F9D">
        <w:rPr>
          <w:lang w:val="et-EE"/>
        </w:rPr>
        <w:t xml:space="preserve"> vastab standardile  </w:t>
      </w:r>
      <w:r w:rsidR="00CE073F" w:rsidRPr="00880F6E">
        <w:rPr>
          <w:lang w:val="et-EE"/>
        </w:rPr>
        <w:t>EVS 932:2017</w:t>
      </w:r>
      <w:r w:rsidR="00CE073F" w:rsidRPr="00880F6E" w:rsidDel="00880F6E">
        <w:rPr>
          <w:lang w:val="et-EE"/>
        </w:rPr>
        <w:t xml:space="preserve"> </w:t>
      </w:r>
      <w:r w:rsidR="00CE073F">
        <w:rPr>
          <w:lang w:val="et-EE"/>
        </w:rPr>
        <w:t>(Ehitusprojekt) ning Majandus- ja taristuministri määrusele nr.</w:t>
      </w:r>
      <w:r w:rsidR="00CE073F" w:rsidRPr="00620505">
        <w:rPr>
          <w:lang w:val="et-EE"/>
        </w:rPr>
        <w:t xml:space="preserve"> </w:t>
      </w:r>
      <w:r w:rsidR="00CE073F">
        <w:rPr>
          <w:lang w:val="et-EE"/>
        </w:rPr>
        <w:t>9</w:t>
      </w:r>
      <w:r w:rsidR="00CE073F" w:rsidRPr="00350CCD">
        <w:rPr>
          <w:lang w:val="et-EE"/>
        </w:rPr>
        <w:t>7</w:t>
      </w:r>
      <w:r w:rsidR="00CE073F">
        <w:rPr>
          <w:lang w:val="et-EE"/>
        </w:rPr>
        <w:t xml:space="preserve"> (</w:t>
      </w:r>
      <w:r w:rsidR="00CE073F" w:rsidRPr="00880F6E">
        <w:rPr>
          <w:lang w:val="et-EE"/>
        </w:rPr>
        <w:t>RT I, 18.07.2015, 7</w:t>
      </w:r>
      <w:r w:rsidR="00CE073F">
        <w:rPr>
          <w:lang w:val="et-EE"/>
        </w:rPr>
        <w:t xml:space="preserve">), </w:t>
      </w:r>
    </w:p>
    <w:p w14:paraId="2BE3B714" w14:textId="7F2E998D" w:rsidR="00D04625" w:rsidRPr="00D04625" w:rsidRDefault="00D04625" w:rsidP="00BB49DF">
      <w:pPr>
        <w:tabs>
          <w:tab w:val="left" w:pos="0"/>
        </w:tabs>
        <w:jc w:val="both"/>
        <w:rPr>
          <w:b/>
          <w:bCs/>
          <w:u w:val="single"/>
          <w:lang w:val="et-EE"/>
        </w:rPr>
      </w:pPr>
      <w:r w:rsidRPr="00D04625">
        <w:rPr>
          <w:b/>
          <w:bCs/>
          <w:u w:val="single"/>
          <w:lang w:val="et-EE"/>
        </w:rPr>
        <w:t>Projekteerimi</w:t>
      </w:r>
      <w:r w:rsidR="007A12CC">
        <w:rPr>
          <w:b/>
          <w:bCs/>
          <w:u w:val="single"/>
          <w:lang w:val="et-EE"/>
        </w:rPr>
        <w:t>stöö aluseks on</w:t>
      </w:r>
      <w:r w:rsidR="008003FF">
        <w:rPr>
          <w:b/>
          <w:bCs/>
          <w:u w:val="single"/>
          <w:lang w:val="et-EE"/>
        </w:rPr>
        <w:t xml:space="preserve"> </w:t>
      </w:r>
      <w:r w:rsidR="00474388">
        <w:rPr>
          <w:b/>
          <w:bCs/>
          <w:u w:val="single"/>
          <w:lang w:val="et-EE"/>
        </w:rPr>
        <w:t xml:space="preserve">Lääne-Nigula Vallavalitsuse </w:t>
      </w:r>
      <w:r w:rsidR="007A12CC">
        <w:rPr>
          <w:b/>
          <w:bCs/>
          <w:u w:val="single"/>
          <w:lang w:val="et-EE"/>
        </w:rPr>
        <w:t xml:space="preserve"> projekteerimistingimuse</w:t>
      </w:r>
      <w:r w:rsidR="008003FF">
        <w:rPr>
          <w:b/>
          <w:bCs/>
          <w:u w:val="single"/>
          <w:lang w:val="et-EE"/>
        </w:rPr>
        <w:t xml:space="preserve">d </w:t>
      </w:r>
      <w:r w:rsidR="00474388">
        <w:rPr>
          <w:b/>
          <w:bCs/>
          <w:u w:val="single"/>
          <w:lang w:val="et-EE"/>
        </w:rPr>
        <w:t>–</w:t>
      </w:r>
      <w:r w:rsidR="008003FF">
        <w:rPr>
          <w:b/>
          <w:bCs/>
          <w:u w:val="single"/>
          <w:lang w:val="et-EE"/>
        </w:rPr>
        <w:t xml:space="preserve"> </w:t>
      </w:r>
      <w:r w:rsidR="00474388">
        <w:rPr>
          <w:b/>
          <w:bCs/>
          <w:u w:val="single"/>
          <w:lang w:val="et-EE"/>
        </w:rPr>
        <w:t>2411802/02981</w:t>
      </w:r>
    </w:p>
    <w:p w14:paraId="59F35108" w14:textId="77777777" w:rsidR="00BB49DF" w:rsidRPr="008E53BF" w:rsidRDefault="00BB49DF" w:rsidP="00BB49DF">
      <w:pPr>
        <w:tabs>
          <w:tab w:val="left" w:pos="0"/>
        </w:tabs>
        <w:jc w:val="both"/>
        <w:rPr>
          <w:u w:val="single"/>
          <w:lang w:val="et-EE"/>
        </w:rPr>
      </w:pPr>
    </w:p>
    <w:p w14:paraId="667886C8" w14:textId="77777777" w:rsidR="004762E8" w:rsidRPr="004C4F9D" w:rsidRDefault="002D0A7E" w:rsidP="004762E8">
      <w:pPr>
        <w:rPr>
          <w:lang w:val="et-EE"/>
        </w:rPr>
      </w:pPr>
      <w:r w:rsidRPr="004C4F9D">
        <w:rPr>
          <w:lang w:val="et-EE"/>
        </w:rPr>
        <w:t>Projekteerimistöö</w:t>
      </w:r>
      <w:r w:rsidRPr="00AD1D34">
        <w:rPr>
          <w:lang w:val="et-EE"/>
        </w:rPr>
        <w:t xml:space="preserve">de </w:t>
      </w:r>
      <w:r w:rsidRPr="004C4F9D">
        <w:rPr>
          <w:lang w:val="et-EE"/>
        </w:rPr>
        <w:t>käigus tuleb</w:t>
      </w:r>
      <w:r w:rsidR="004762E8" w:rsidRPr="004C4F9D">
        <w:rPr>
          <w:lang w:val="et-EE"/>
        </w:rPr>
        <w:t>:</w:t>
      </w:r>
    </w:p>
    <w:p w14:paraId="38D78F8E" w14:textId="3337B085" w:rsidR="002D0A7E" w:rsidRDefault="002D0A7E" w:rsidP="004762E8">
      <w:pPr>
        <w:rPr>
          <w:lang w:val="et-EE"/>
        </w:rPr>
      </w:pPr>
      <w:r w:rsidRPr="004C4F9D">
        <w:rPr>
          <w:lang w:val="et-EE"/>
        </w:rPr>
        <w:t>koostada rajatiste projekt vastavalt</w:t>
      </w:r>
      <w:r w:rsidR="00B519FC">
        <w:rPr>
          <w:lang w:val="et-EE"/>
        </w:rPr>
        <w:t xml:space="preserve"> </w:t>
      </w:r>
      <w:r w:rsidRPr="00E43056">
        <w:rPr>
          <w:lang w:val="et-EE"/>
        </w:rPr>
        <w:t>käesolevale lähteülesandele ja muudele alusdokumentidele (vt. lisad);</w:t>
      </w:r>
    </w:p>
    <w:p w14:paraId="601D7BD8" w14:textId="645B3F2C" w:rsidR="007F1B3C" w:rsidRPr="007F1B3C" w:rsidRDefault="007F1B3C" w:rsidP="007F1B3C">
      <w:pPr>
        <w:pStyle w:val="Loendilik"/>
        <w:numPr>
          <w:ilvl w:val="0"/>
          <w:numId w:val="23"/>
        </w:numPr>
        <w:rPr>
          <w:lang w:val="et-EE"/>
        </w:rPr>
      </w:pPr>
      <w:r>
        <w:rPr>
          <w:lang w:val="et-EE"/>
        </w:rPr>
        <w:t>tellida geodeetiline mõõdistusjoonis;</w:t>
      </w:r>
    </w:p>
    <w:p w14:paraId="40AB1FD0" w14:textId="77777777" w:rsidR="008E53BF" w:rsidRDefault="005115A2" w:rsidP="008E53BF">
      <w:pPr>
        <w:numPr>
          <w:ilvl w:val="0"/>
          <w:numId w:val="23"/>
        </w:numPr>
        <w:rPr>
          <w:lang w:val="et-EE"/>
        </w:rPr>
      </w:pPr>
      <w:r>
        <w:rPr>
          <w:lang w:val="et-EE"/>
        </w:rPr>
        <w:t>koostada eel</w:t>
      </w:r>
      <w:r w:rsidR="002D0A7E" w:rsidRPr="004C4F9D">
        <w:rPr>
          <w:lang w:val="et-EE"/>
        </w:rPr>
        <w:t>projekt</w:t>
      </w:r>
      <w:r w:rsidR="004E7ACA">
        <w:rPr>
          <w:lang w:val="et-EE"/>
        </w:rPr>
        <w:t>;</w:t>
      </w:r>
    </w:p>
    <w:p w14:paraId="7FF0579C" w14:textId="77777777" w:rsidR="002D0A7E" w:rsidRDefault="002D0A7E" w:rsidP="008E53BF">
      <w:pPr>
        <w:numPr>
          <w:ilvl w:val="0"/>
          <w:numId w:val="23"/>
        </w:numPr>
        <w:rPr>
          <w:lang w:val="et-EE"/>
        </w:rPr>
      </w:pPr>
      <w:r w:rsidRPr="008E53BF">
        <w:rPr>
          <w:lang w:val="et-EE"/>
        </w:rPr>
        <w:t>koostada tööprojekt;</w:t>
      </w:r>
    </w:p>
    <w:p w14:paraId="28A068A0" w14:textId="77777777" w:rsidR="002D0A7E" w:rsidRPr="004C4F9D" w:rsidRDefault="002D0A7E" w:rsidP="002D0A7E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koostada projekti tööde organiseerimise osa, sh:</w:t>
      </w:r>
    </w:p>
    <w:p w14:paraId="58D20D95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 xml:space="preserve">transpordi liiklusskeemid ja vastava märgistuse paiknemine; </w:t>
      </w:r>
    </w:p>
    <w:p w14:paraId="0D5FFE93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materjalide ladustamise kohad;</w:t>
      </w:r>
    </w:p>
    <w:p w14:paraId="36B60107" w14:textId="77777777" w:rsidR="002D0A7E" w:rsidRPr="004C4F9D" w:rsidRDefault="0062722B" w:rsidP="002D0A7E">
      <w:pPr>
        <w:numPr>
          <w:ilvl w:val="1"/>
          <w:numId w:val="23"/>
        </w:numPr>
        <w:rPr>
          <w:lang w:val="et-EE"/>
        </w:rPr>
      </w:pPr>
      <w:r>
        <w:rPr>
          <w:lang w:val="et-EE"/>
        </w:rPr>
        <w:t>arvestada kaitsealuste liikide kaitse</w:t>
      </w:r>
      <w:r w:rsidR="00B519FC">
        <w:rPr>
          <w:lang w:val="et-EE"/>
        </w:rPr>
        <w:t>-</w:t>
      </w:r>
      <w:r>
        <w:rPr>
          <w:lang w:val="et-EE"/>
        </w:rPr>
        <w:t>eeskirjadest ja</w:t>
      </w:r>
      <w:r w:rsidR="002D0A7E" w:rsidRPr="004C4F9D">
        <w:rPr>
          <w:lang w:val="et-EE"/>
        </w:rPr>
        <w:t xml:space="preserve"> seadustest tulenevaid kitsendusi;</w:t>
      </w:r>
    </w:p>
    <w:p w14:paraId="7F524926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vajadusel seada transpordile ja ehitustehnikale piirangud;</w:t>
      </w:r>
    </w:p>
    <w:p w14:paraId="12CD2E52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ehitusaegne jäätmekäitlus</w:t>
      </w:r>
    </w:p>
    <w:p w14:paraId="6476A879" w14:textId="77777777" w:rsidR="002D0A7E" w:rsidRPr="004C4F9D" w:rsidRDefault="002D0A7E" w:rsidP="002D0A7E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koostada rajatiste hooldusjuhend</w:t>
      </w:r>
    </w:p>
    <w:p w14:paraId="1EAABEBB" w14:textId="2928FE65" w:rsidR="002D0A7E" w:rsidRPr="00E43056" w:rsidRDefault="002D0A7E" w:rsidP="00E43056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hankida</w:t>
      </w:r>
      <w:r w:rsidRPr="00E43056">
        <w:rPr>
          <w:strike/>
          <w:lang w:val="et-EE"/>
        </w:rPr>
        <w:t xml:space="preserve"> </w:t>
      </w:r>
    </w:p>
    <w:p w14:paraId="1763E015" w14:textId="1AA525AC" w:rsidR="002D0A7E" w:rsidRPr="00E218F0" w:rsidRDefault="002D0A7E" w:rsidP="00E218F0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ehitusluba</w:t>
      </w:r>
      <w:r w:rsidR="00474388">
        <w:rPr>
          <w:lang w:val="et-EE"/>
        </w:rPr>
        <w:t xml:space="preserve"> </w:t>
      </w:r>
      <w:r w:rsidR="00D33CAE" w:rsidRPr="00D33CAE">
        <w:rPr>
          <w:lang w:val="et-EE"/>
        </w:rPr>
        <w:t>(riigilõivu tasub tellija)</w:t>
      </w:r>
    </w:p>
    <w:p w14:paraId="6D98386E" w14:textId="77777777" w:rsidR="00564BAE" w:rsidRPr="004C4F9D" w:rsidRDefault="00564BAE" w:rsidP="002D0A7E">
      <w:pPr>
        <w:jc w:val="both"/>
        <w:rPr>
          <w:b/>
          <w:lang w:val="et-EE"/>
        </w:rPr>
      </w:pPr>
    </w:p>
    <w:p w14:paraId="03B9B3A6" w14:textId="77777777" w:rsidR="002D0A7E" w:rsidRPr="004C4F9D" w:rsidRDefault="002D0A7E" w:rsidP="002D0A7E">
      <w:pPr>
        <w:jc w:val="both"/>
        <w:rPr>
          <w:b/>
          <w:i/>
          <w:lang w:val="et-EE"/>
        </w:rPr>
      </w:pPr>
      <w:r w:rsidRPr="004C4F9D">
        <w:rPr>
          <w:b/>
          <w:lang w:val="et-EE"/>
        </w:rPr>
        <w:t>1. TARI</w:t>
      </w:r>
      <w:r w:rsidR="00064012" w:rsidRPr="004C4F9D">
        <w:rPr>
          <w:b/>
          <w:lang w:val="et-EE"/>
        </w:rPr>
        <w:t>STU EESMÄRK ja KÜLASTUSKOORMUS</w:t>
      </w:r>
      <w:r w:rsidRPr="004C4F9D">
        <w:rPr>
          <w:b/>
          <w:lang w:val="et-EE"/>
        </w:rPr>
        <w:t xml:space="preserve"> </w:t>
      </w:r>
    </w:p>
    <w:p w14:paraId="062D9923" w14:textId="272B8848" w:rsidR="00B63B7E" w:rsidRDefault="00474388" w:rsidP="00AD1D34">
      <w:pPr>
        <w:spacing w:after="120"/>
        <w:jc w:val="both"/>
        <w:rPr>
          <w:lang w:val="et-EE"/>
        </w:rPr>
      </w:pPr>
      <w:r>
        <w:rPr>
          <w:lang w:val="et-EE"/>
        </w:rPr>
        <w:t>Tahu vaatetorn</w:t>
      </w:r>
      <w:r w:rsidR="002D0A7E" w:rsidRPr="004C4F9D">
        <w:rPr>
          <w:lang w:val="et-EE"/>
        </w:rPr>
        <w:t xml:space="preserve"> on mõeldud avalikuks kasutamiseks.</w:t>
      </w:r>
    </w:p>
    <w:p w14:paraId="285D8334" w14:textId="703DD64A" w:rsidR="00474388" w:rsidRDefault="00474388" w:rsidP="00474388">
      <w:pPr>
        <w:jc w:val="both"/>
        <w:rPr>
          <w:szCs w:val="24"/>
          <w:lang w:val="et-EE"/>
        </w:rPr>
      </w:pPr>
      <w:r>
        <w:rPr>
          <w:szCs w:val="24"/>
          <w:lang w:val="et-EE"/>
        </w:rPr>
        <w:t xml:space="preserve">Tahu vaatetorn pakub </w:t>
      </w:r>
      <w:r w:rsidRPr="00841E35">
        <w:rPr>
          <w:szCs w:val="24"/>
          <w:lang w:val="et-EE"/>
        </w:rPr>
        <w:t>häid võimalusi</w:t>
      </w:r>
      <w:r>
        <w:rPr>
          <w:szCs w:val="24"/>
          <w:lang w:val="et-EE"/>
        </w:rPr>
        <w:t xml:space="preserve"> Silma looduskaitseala elupaikade ja linnustiku tutvustamiseks</w:t>
      </w:r>
      <w:r w:rsidRPr="00841E35">
        <w:rPr>
          <w:szCs w:val="24"/>
          <w:lang w:val="et-EE"/>
        </w:rPr>
        <w:t>.</w:t>
      </w:r>
      <w:r w:rsidRPr="0061510B">
        <w:t xml:space="preserve"> </w:t>
      </w:r>
      <w:r>
        <w:rPr>
          <w:szCs w:val="24"/>
          <w:lang w:val="et-EE"/>
        </w:rPr>
        <w:t>Silma looduskaitseala on r</w:t>
      </w:r>
      <w:r w:rsidRPr="002D2890">
        <w:rPr>
          <w:szCs w:val="24"/>
          <w:lang w:val="et-EE"/>
        </w:rPr>
        <w:t>ahvusvahelise tähtsusega märgala</w:t>
      </w:r>
      <w:r>
        <w:rPr>
          <w:szCs w:val="24"/>
          <w:lang w:val="et-EE"/>
        </w:rPr>
        <w:t xml:space="preserve"> </w:t>
      </w:r>
      <w:r w:rsidRPr="002D2890">
        <w:rPr>
          <w:szCs w:val="24"/>
          <w:lang w:val="et-EE"/>
        </w:rPr>
        <w:t>(</w:t>
      </w:r>
      <w:proofErr w:type="spellStart"/>
      <w:r w:rsidRPr="002D2890">
        <w:rPr>
          <w:szCs w:val="24"/>
          <w:lang w:val="et-EE"/>
        </w:rPr>
        <w:t>Ramsari</w:t>
      </w:r>
      <w:proofErr w:type="spellEnd"/>
      <w:r w:rsidRPr="002D2890">
        <w:rPr>
          <w:szCs w:val="24"/>
          <w:lang w:val="et-EE"/>
        </w:rPr>
        <w:t xml:space="preserve"> ala).</w:t>
      </w:r>
      <w:r>
        <w:rPr>
          <w:szCs w:val="24"/>
          <w:lang w:val="et-EE"/>
        </w:rPr>
        <w:t xml:space="preserve"> </w:t>
      </w:r>
      <w:r w:rsidRPr="0061510B">
        <w:rPr>
          <w:szCs w:val="24"/>
          <w:lang w:val="et-EE"/>
        </w:rPr>
        <w:t>Silma looduskaitseala kaitse-eesmärgiks on mh kaitsta rahvusvahelise tähtsusega veelindude rändepeatus-, pesitsus- ja sulgimispaiku, looduslikke ja poollooduslikke kooslusi, kaitsealuseid liike ja nende elupaiku.</w:t>
      </w:r>
      <w:r>
        <w:rPr>
          <w:szCs w:val="24"/>
          <w:lang w:val="et-EE"/>
        </w:rPr>
        <w:t xml:space="preserve"> </w:t>
      </w:r>
      <w:proofErr w:type="spellStart"/>
      <w:r w:rsidRPr="0061510B">
        <w:rPr>
          <w:szCs w:val="24"/>
          <w:lang w:val="et-EE"/>
        </w:rPr>
        <w:t>Tagalahe-Sutlepa</w:t>
      </w:r>
      <w:proofErr w:type="spellEnd"/>
      <w:r w:rsidRPr="0061510B">
        <w:rPr>
          <w:szCs w:val="24"/>
          <w:lang w:val="et-EE"/>
        </w:rPr>
        <w:t xml:space="preserve"> sihtkaitsevööndi</w:t>
      </w:r>
      <w:r>
        <w:rPr>
          <w:szCs w:val="24"/>
          <w:lang w:val="et-EE"/>
        </w:rPr>
        <w:t>, kus vaateplatvorm paikneb,</w:t>
      </w:r>
      <w:r w:rsidRPr="0061510B">
        <w:rPr>
          <w:szCs w:val="24"/>
          <w:lang w:val="et-EE"/>
        </w:rPr>
        <w:t xml:space="preserve"> kaitse-eesmärk on vee-, ranna-, niidu-, soo- ja metsakoosluste säilitamine või taastamine, looduse mitmekesisuse ja maastikuilme säilitamine ning kaitsealuste liikide elupaikade kaitse.</w:t>
      </w:r>
      <w:r>
        <w:rPr>
          <w:szCs w:val="24"/>
          <w:lang w:val="et-EE"/>
        </w:rPr>
        <w:t xml:space="preserve"> </w:t>
      </w:r>
    </w:p>
    <w:p w14:paraId="267F379C" w14:textId="77777777" w:rsidR="00474388" w:rsidRDefault="00474388" w:rsidP="00474388">
      <w:pPr>
        <w:jc w:val="both"/>
        <w:rPr>
          <w:szCs w:val="24"/>
          <w:lang w:val="et-EE"/>
        </w:rPr>
      </w:pPr>
    </w:p>
    <w:p w14:paraId="79852DB7" w14:textId="68520963" w:rsidR="00474388" w:rsidRDefault="00474388" w:rsidP="00474388">
      <w:pPr>
        <w:jc w:val="both"/>
        <w:rPr>
          <w:szCs w:val="24"/>
          <w:lang w:val="et-EE"/>
        </w:rPr>
      </w:pPr>
      <w:r>
        <w:rPr>
          <w:szCs w:val="24"/>
          <w:lang w:val="et-EE"/>
        </w:rPr>
        <w:t xml:space="preserve">Tahu  vaatetornini  viib ca 1,4 km pikkune Tahu õpperada, mis on pinnasrada, mis läbib ka karjatatavaid alasid. Avanevad suurepärased vaated hooldatud rannaniitudele ja Tahu lahele. </w:t>
      </w:r>
      <w:r w:rsidRPr="00406563">
        <w:rPr>
          <w:szCs w:val="24"/>
          <w:lang w:val="et-EE"/>
        </w:rPr>
        <w:t>Kuna Silma looduskaitseala on tuntud oma väikeste lahesoppide, rannikulõugaste, roostike ja rannaniitude poolest, on see suurepärane ala linnuvaatluseks. Kaitseala loomisega rajati mitmeid vaatetorne</w:t>
      </w:r>
      <w:r>
        <w:rPr>
          <w:szCs w:val="24"/>
          <w:lang w:val="et-EE"/>
        </w:rPr>
        <w:t>, vaateplatvorme</w:t>
      </w:r>
      <w:r w:rsidRPr="00406563">
        <w:rPr>
          <w:szCs w:val="24"/>
          <w:lang w:val="et-EE"/>
        </w:rPr>
        <w:t xml:space="preserve"> ja õpperadu, et siinset loodust tutvustada ja eksponeerida. Paraku on enamus taristust rajatud eramaadele ja nende avalikult avatuna hoidmine pole olnud kõikjal võimalik. </w:t>
      </w:r>
      <w:r w:rsidR="006107D2">
        <w:rPr>
          <w:szCs w:val="24"/>
          <w:lang w:val="et-EE"/>
        </w:rPr>
        <w:t>Tahu vaatetorn asub eramaal, Aasa kinnistul, mille kasutamiseks on RMK-l seatud notariaalne isiklik kasutusõigus RMK kasuks.</w:t>
      </w:r>
    </w:p>
    <w:p w14:paraId="0537C1B7" w14:textId="77777777" w:rsidR="00474388" w:rsidRPr="00841E35" w:rsidRDefault="00474388" w:rsidP="00474388">
      <w:pPr>
        <w:jc w:val="both"/>
        <w:rPr>
          <w:szCs w:val="24"/>
          <w:lang w:val="et-EE"/>
        </w:rPr>
      </w:pPr>
    </w:p>
    <w:p w14:paraId="470F4340" w14:textId="34DB2B40" w:rsidR="00474388" w:rsidRDefault="00474388" w:rsidP="00474388">
      <w:pPr>
        <w:jc w:val="both"/>
        <w:rPr>
          <w:szCs w:val="24"/>
          <w:lang w:val="et-EE"/>
        </w:rPr>
      </w:pPr>
      <w:r w:rsidRPr="00406563">
        <w:rPr>
          <w:szCs w:val="24"/>
          <w:lang w:val="et-EE"/>
        </w:rPr>
        <w:t>Silma looduskaitse</w:t>
      </w:r>
      <w:r>
        <w:rPr>
          <w:szCs w:val="24"/>
          <w:lang w:val="et-EE"/>
        </w:rPr>
        <w:t>a</w:t>
      </w:r>
      <w:r w:rsidRPr="00406563">
        <w:rPr>
          <w:szCs w:val="24"/>
          <w:lang w:val="et-EE"/>
        </w:rPr>
        <w:t xml:space="preserve">la vaatetornide külastajateks on loodushuvilised ja spetsiifilisemalt võib öelda ka linnuhuvilised, samuti matkajad ja teised piirkonnas viibivad külastajad. Külastusmahu seiret </w:t>
      </w:r>
      <w:r w:rsidR="006107D2">
        <w:rPr>
          <w:szCs w:val="24"/>
          <w:lang w:val="et-EE"/>
        </w:rPr>
        <w:t>Tahu</w:t>
      </w:r>
      <w:r w:rsidRPr="00406563">
        <w:rPr>
          <w:szCs w:val="24"/>
          <w:lang w:val="et-EE"/>
        </w:rPr>
        <w:t xml:space="preserve"> vaatetorni juures tehtud ei ole</w:t>
      </w:r>
      <w:r>
        <w:rPr>
          <w:szCs w:val="24"/>
          <w:lang w:val="et-EE"/>
        </w:rPr>
        <w:t xml:space="preserve"> </w:t>
      </w:r>
      <w:r w:rsidRPr="00406563">
        <w:rPr>
          <w:szCs w:val="24"/>
          <w:lang w:val="et-EE"/>
        </w:rPr>
        <w:t>S</w:t>
      </w:r>
      <w:r>
        <w:rPr>
          <w:szCs w:val="24"/>
          <w:lang w:val="et-EE"/>
        </w:rPr>
        <w:t>ilma looduskaitsealal on külastu</w:t>
      </w:r>
      <w:r w:rsidRPr="00406563">
        <w:rPr>
          <w:szCs w:val="24"/>
          <w:lang w:val="et-EE"/>
        </w:rPr>
        <w:t>smahu seiret teostatud Saare õpperajal ja selle 2021-2022</w:t>
      </w:r>
      <w:r>
        <w:rPr>
          <w:szCs w:val="24"/>
          <w:lang w:val="et-EE"/>
        </w:rPr>
        <w:t>. a</w:t>
      </w:r>
      <w:r w:rsidRPr="00406563">
        <w:rPr>
          <w:szCs w:val="24"/>
          <w:lang w:val="et-EE"/>
        </w:rPr>
        <w:t xml:space="preserve"> keskmine külastatavus on 2023 külastuskorda.</w:t>
      </w:r>
    </w:p>
    <w:p w14:paraId="2F93C9D0" w14:textId="77777777" w:rsidR="00474388" w:rsidRDefault="00474388" w:rsidP="00474388">
      <w:pPr>
        <w:jc w:val="both"/>
        <w:rPr>
          <w:szCs w:val="24"/>
          <w:lang w:val="et-EE"/>
        </w:rPr>
      </w:pPr>
    </w:p>
    <w:p w14:paraId="53B2090D" w14:textId="77777777" w:rsidR="00474388" w:rsidRDefault="00474388" w:rsidP="00474388">
      <w:pPr>
        <w:jc w:val="both"/>
        <w:rPr>
          <w:szCs w:val="24"/>
          <w:lang w:val="et-EE"/>
        </w:rPr>
      </w:pPr>
      <w:r w:rsidRPr="000C45A2">
        <w:rPr>
          <w:szCs w:val="24"/>
          <w:lang w:val="et-EE"/>
        </w:rPr>
        <w:lastRenderedPageBreak/>
        <w:t xml:space="preserve">Projekteeritav taristu peab olema võimalikult pika kasutuseaga (puitrajatiste ja -detailide puhul minimaalselt 20 </w:t>
      </w:r>
      <w:r>
        <w:rPr>
          <w:szCs w:val="24"/>
          <w:lang w:val="et-EE"/>
        </w:rPr>
        <w:t xml:space="preserve">aastat). </w:t>
      </w:r>
    </w:p>
    <w:p w14:paraId="0302165F" w14:textId="77777777" w:rsidR="001A7A11" w:rsidRDefault="001A7A11" w:rsidP="00474388">
      <w:pPr>
        <w:jc w:val="both"/>
        <w:rPr>
          <w:szCs w:val="24"/>
          <w:lang w:val="et-EE"/>
        </w:rPr>
      </w:pPr>
    </w:p>
    <w:p w14:paraId="4EA40574" w14:textId="1FDDF581" w:rsidR="006107D2" w:rsidRPr="00580A72" w:rsidRDefault="006107D2" w:rsidP="006107D2">
      <w:pPr>
        <w:jc w:val="both"/>
        <w:rPr>
          <w:color w:val="FF0000"/>
          <w:szCs w:val="24"/>
          <w:lang w:val="et-EE"/>
        </w:rPr>
      </w:pPr>
      <w:r>
        <w:rPr>
          <w:szCs w:val="24"/>
          <w:lang w:val="et-EE"/>
        </w:rPr>
        <w:t xml:space="preserve">Projekteerimiseks annab Tellija kasutada Projektibüroo OÜ, </w:t>
      </w:r>
      <w:proofErr w:type="spellStart"/>
      <w:r>
        <w:rPr>
          <w:szCs w:val="24"/>
          <w:lang w:val="et-EE"/>
        </w:rPr>
        <w:t>Võnnussaare</w:t>
      </w:r>
      <w:proofErr w:type="spellEnd"/>
      <w:r>
        <w:rPr>
          <w:szCs w:val="24"/>
          <w:lang w:val="et-EE"/>
        </w:rPr>
        <w:t xml:space="preserve"> vaatetorni rekonstrueerimise ehituskonstruktiivse tööprojekti</w:t>
      </w:r>
      <w:r w:rsidR="001A7A11">
        <w:rPr>
          <w:szCs w:val="24"/>
          <w:lang w:val="et-EE"/>
        </w:rPr>
        <w:t xml:space="preserve"> (lisa 3)</w:t>
      </w:r>
      <w:r>
        <w:rPr>
          <w:szCs w:val="24"/>
          <w:lang w:val="et-EE"/>
        </w:rPr>
        <w:t xml:space="preserve">, mille stiili näitel kavandada Tahu vaatetorn sarnase stiiliga (Töö nr </w:t>
      </w:r>
      <w:r w:rsidR="00413A9D">
        <w:rPr>
          <w:szCs w:val="24"/>
          <w:lang w:val="et-EE"/>
        </w:rPr>
        <w:t>23123).</w:t>
      </w:r>
    </w:p>
    <w:p w14:paraId="4CFD316A" w14:textId="77777777" w:rsidR="00474388" w:rsidRDefault="00474388" w:rsidP="00AD1D34">
      <w:pPr>
        <w:spacing w:after="120"/>
        <w:jc w:val="both"/>
        <w:rPr>
          <w:lang w:val="et-EE"/>
        </w:rPr>
      </w:pPr>
    </w:p>
    <w:p w14:paraId="2F99F8BC" w14:textId="7BD880BB" w:rsidR="00B0566B" w:rsidRPr="00E43056" w:rsidRDefault="00724776" w:rsidP="00AD1D34">
      <w:pPr>
        <w:spacing w:after="120"/>
        <w:jc w:val="both"/>
        <w:rPr>
          <w:lang w:val="et-EE"/>
        </w:rPr>
      </w:pPr>
      <w:r w:rsidRPr="004C4F9D">
        <w:rPr>
          <w:lang w:val="et-EE"/>
        </w:rPr>
        <w:t>Projekteerimisel</w:t>
      </w:r>
      <w:r w:rsidR="00E43CE1" w:rsidRPr="004C4F9D">
        <w:rPr>
          <w:lang w:val="et-EE"/>
        </w:rPr>
        <w:t xml:space="preserve"> lähtuda materjalide valikust,</w:t>
      </w:r>
      <w:r w:rsidR="00F079CB" w:rsidRPr="004C4F9D">
        <w:rPr>
          <w:lang w:val="et-EE"/>
        </w:rPr>
        <w:t xml:space="preserve"> </w:t>
      </w:r>
      <w:r w:rsidR="00E43CE1" w:rsidRPr="004C4F9D">
        <w:rPr>
          <w:lang w:val="et-EE"/>
        </w:rPr>
        <w:t>mis tagaks</w:t>
      </w:r>
      <w:r w:rsidR="00F079CB" w:rsidRPr="004C4F9D">
        <w:rPr>
          <w:lang w:val="et-EE"/>
        </w:rPr>
        <w:t xml:space="preserve"> objekti</w:t>
      </w:r>
      <w:r w:rsidR="004E062E">
        <w:rPr>
          <w:lang w:val="et-EE"/>
        </w:rPr>
        <w:t xml:space="preserve"> taristu </w:t>
      </w:r>
      <w:r w:rsidR="009C5E25">
        <w:rPr>
          <w:lang w:val="et-EE"/>
        </w:rPr>
        <w:t>pikaajalise kasutuse</w:t>
      </w:r>
      <w:r w:rsidR="006107D2">
        <w:rPr>
          <w:lang w:val="et-EE"/>
        </w:rPr>
        <w:t>.</w:t>
      </w:r>
    </w:p>
    <w:p w14:paraId="2155135C" w14:textId="77777777" w:rsidR="002D0A7E" w:rsidRDefault="002D0A7E" w:rsidP="002D0A7E">
      <w:pPr>
        <w:jc w:val="both"/>
        <w:rPr>
          <w:b/>
          <w:caps/>
          <w:lang w:val="et-EE"/>
        </w:rPr>
      </w:pPr>
      <w:r w:rsidRPr="004C4F9D">
        <w:rPr>
          <w:b/>
          <w:lang w:val="et-EE"/>
        </w:rPr>
        <w:t xml:space="preserve">2. TARISTU FUNKTSIOONID JA </w:t>
      </w:r>
      <w:r w:rsidRPr="004C4F9D">
        <w:rPr>
          <w:b/>
          <w:caps/>
          <w:lang w:val="et-EE"/>
        </w:rPr>
        <w:t>kasulikUD pinNAd</w:t>
      </w:r>
    </w:p>
    <w:p w14:paraId="4F61BFD8" w14:textId="77777777" w:rsidR="00C355BF" w:rsidRPr="004C4F9D" w:rsidRDefault="00C355BF" w:rsidP="002D0A7E">
      <w:pPr>
        <w:jc w:val="both"/>
        <w:rPr>
          <w:b/>
          <w:lang w:val="et-EE"/>
        </w:rPr>
      </w:pP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4253"/>
      </w:tblGrid>
      <w:tr w:rsidR="000A2C9B" w:rsidRPr="004C4F9D" w14:paraId="53188B9E" w14:textId="77777777" w:rsidTr="00C355BF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7D465D8" w14:textId="77777777" w:rsidR="000A2C9B" w:rsidRPr="004C4F9D" w:rsidRDefault="000A2C9B" w:rsidP="00A04E2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PÕHIFUNKTSIOON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A53FCDE" w14:textId="77777777" w:rsidR="000A2C9B" w:rsidRPr="004C4F9D" w:rsidRDefault="000A2C9B" w:rsidP="00A04E25">
            <w:pPr>
              <w:jc w:val="both"/>
              <w:rPr>
                <w:i/>
                <w:lang w:val="et-EE"/>
              </w:rPr>
            </w:pPr>
            <w:proofErr w:type="spellStart"/>
            <w:r w:rsidRPr="004C4F9D">
              <w:rPr>
                <w:i/>
                <w:lang w:val="et-EE"/>
              </w:rPr>
              <w:t>Metsakaitseline</w:t>
            </w:r>
            <w:proofErr w:type="spellEnd"/>
            <w:r w:rsidRPr="004C4F9D">
              <w:rPr>
                <w:i/>
                <w:lang w:val="et-EE"/>
              </w:rPr>
              <w:t xml:space="preserve"> külastajat suunav taristu </w:t>
            </w:r>
          </w:p>
        </w:tc>
      </w:tr>
      <w:tr w:rsidR="00C355BF" w:rsidRPr="004C4F9D" w14:paraId="5F2AD86A" w14:textId="77777777" w:rsidTr="009C5E2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0377E49" w14:textId="77777777" w:rsidR="00C355BF" w:rsidRPr="004C4F9D" w:rsidRDefault="00C355BF" w:rsidP="00A04E25">
            <w:pPr>
              <w:jc w:val="both"/>
              <w:rPr>
                <w:lang w:val="et-E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F488A4" w14:textId="77777777" w:rsidR="00C355BF" w:rsidRPr="004C4F9D" w:rsidRDefault="00C355BF" w:rsidP="00A04E25">
            <w:pPr>
              <w:jc w:val="both"/>
              <w:rPr>
                <w:i/>
                <w:lang w:val="et-EE"/>
              </w:rPr>
            </w:pPr>
          </w:p>
        </w:tc>
      </w:tr>
    </w:tbl>
    <w:p w14:paraId="5EDFB8E8" w14:textId="77777777" w:rsidR="00EC2BED" w:rsidRDefault="002D0A7E" w:rsidP="00D33CAE">
      <w:pPr>
        <w:jc w:val="both"/>
        <w:rPr>
          <w:lang w:val="et-EE"/>
        </w:rPr>
      </w:pPr>
      <w:r w:rsidRPr="004C4F9D">
        <w:rPr>
          <w:b/>
          <w:lang w:val="et-EE"/>
        </w:rPr>
        <w:t>3.</w:t>
      </w:r>
      <w:r w:rsidRPr="004C4F9D">
        <w:rPr>
          <w:b/>
          <w:lang w:val="et-EE"/>
        </w:rPr>
        <w:tab/>
        <w:t>TARISTU ANDMED,</w:t>
      </w:r>
      <w:r w:rsidR="006154A3" w:rsidRPr="004C4F9D">
        <w:rPr>
          <w:b/>
          <w:lang w:val="et-EE"/>
        </w:rPr>
        <w:t xml:space="preserve"> ASENDIPLAANILINE LAHENDUS</w:t>
      </w:r>
      <w:r w:rsidRPr="004C4F9D">
        <w:rPr>
          <w:lang w:val="et-EE"/>
        </w:rPr>
        <w:tab/>
      </w:r>
    </w:p>
    <w:p w14:paraId="47C597FD" w14:textId="77777777" w:rsidR="00D33CAE" w:rsidRPr="004C4F9D" w:rsidRDefault="00D33CAE" w:rsidP="00D33CAE">
      <w:pPr>
        <w:jc w:val="both"/>
        <w:rPr>
          <w:lang w:val="et-E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2029"/>
        <w:gridCol w:w="4711"/>
      </w:tblGrid>
      <w:tr w:rsidR="00044A5D" w:rsidRPr="004C4F9D" w14:paraId="1A6C90CC" w14:textId="77777777" w:rsidTr="0040331A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A7B" w14:textId="77777777" w:rsidR="00044A5D" w:rsidRPr="004C4F9D" w:rsidRDefault="00EC2BED" w:rsidP="00A80010">
            <w:proofErr w:type="spellStart"/>
            <w:r>
              <w:t>Taristu</w:t>
            </w:r>
            <w:proofErr w:type="spellEnd"/>
            <w:r>
              <w:t xml:space="preserve"> </w:t>
            </w:r>
            <w:r w:rsidR="00044A5D" w:rsidRPr="004C4F9D">
              <w:t>element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4CB" w14:textId="77777777" w:rsidR="00044A5D" w:rsidRPr="004C4F9D" w:rsidRDefault="00044A5D" w:rsidP="00A80010">
            <w:proofErr w:type="spellStart"/>
            <w:r w:rsidRPr="004C4F9D">
              <w:t>kogus</w:t>
            </w:r>
            <w:proofErr w:type="spellEnd"/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5DDC" w14:textId="77777777" w:rsidR="00044A5D" w:rsidRPr="004C4F9D" w:rsidRDefault="00044A5D" w:rsidP="00A80010">
            <w:proofErr w:type="spellStart"/>
            <w:r w:rsidRPr="004C4F9D">
              <w:t>täpsustus</w:t>
            </w:r>
            <w:proofErr w:type="spellEnd"/>
          </w:p>
        </w:tc>
      </w:tr>
      <w:tr w:rsidR="00044A5D" w:rsidRPr="004C4F9D" w14:paraId="5FBAA7D7" w14:textId="77777777" w:rsidTr="0040331A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7ACFA" w14:textId="1E955685" w:rsidR="00044A5D" w:rsidRPr="004C4F9D" w:rsidRDefault="006107D2" w:rsidP="00A04E25">
            <w:pPr>
              <w:rPr>
                <w:lang w:val="et-EE"/>
              </w:rPr>
            </w:pPr>
            <w:r>
              <w:rPr>
                <w:lang w:val="et-EE"/>
              </w:rPr>
              <w:t>Vaatetorn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C0D2" w14:textId="6224F299" w:rsidR="00044A5D" w:rsidRPr="004C4F9D" w:rsidRDefault="006107D2" w:rsidP="0035395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4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91580" w14:textId="082AD4D0" w:rsidR="00044A5D" w:rsidRPr="004C4F9D" w:rsidRDefault="006107D2" w:rsidP="00BD465A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Ca 5 m kõrge ja kuni 40 m2 suuruse ehitisaluse pinnaga</w:t>
            </w:r>
          </w:p>
        </w:tc>
      </w:tr>
    </w:tbl>
    <w:p w14:paraId="6FDC913D" w14:textId="77777777" w:rsidR="00EF15CB" w:rsidRDefault="00EF15CB">
      <w:pPr>
        <w:jc w:val="both"/>
        <w:rPr>
          <w:b/>
          <w:lang w:val="et-EE"/>
        </w:rPr>
      </w:pPr>
    </w:p>
    <w:p w14:paraId="7BBCB3C3" w14:textId="77777777" w:rsidR="00EF15CB" w:rsidRDefault="00EF15CB">
      <w:pPr>
        <w:jc w:val="both"/>
        <w:rPr>
          <w:b/>
          <w:lang w:val="et-EE"/>
        </w:rPr>
      </w:pPr>
    </w:p>
    <w:p w14:paraId="2EB1B582" w14:textId="77777777" w:rsidR="002909F8" w:rsidRDefault="00DD541C">
      <w:pPr>
        <w:jc w:val="both"/>
        <w:rPr>
          <w:b/>
          <w:lang w:val="et-EE"/>
        </w:rPr>
      </w:pPr>
      <w:r w:rsidRPr="004C4F9D">
        <w:rPr>
          <w:b/>
          <w:lang w:val="et-EE"/>
        </w:rPr>
        <w:t>4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</w:r>
      <w:r w:rsidR="00F60E15" w:rsidRPr="004C4F9D">
        <w:rPr>
          <w:b/>
          <w:lang w:val="et-EE"/>
        </w:rPr>
        <w:t>RAJATISTE TEHNILISED ANDMED, NÕUDED</w:t>
      </w:r>
    </w:p>
    <w:p w14:paraId="7E434BD5" w14:textId="77777777" w:rsidR="001A7A11" w:rsidRPr="004C4F9D" w:rsidRDefault="001A7A11">
      <w:pPr>
        <w:jc w:val="both"/>
        <w:rPr>
          <w:b/>
          <w:lang w:val="et-EE"/>
        </w:rPr>
      </w:pPr>
    </w:p>
    <w:tbl>
      <w:tblPr>
        <w:tblW w:w="9605" w:type="dxa"/>
        <w:tblInd w:w="-34" w:type="dxa"/>
        <w:tblLook w:val="01E0" w:firstRow="1" w:lastRow="1" w:firstColumn="1" w:lastColumn="1" w:noHBand="0" w:noVBand="0"/>
      </w:tblPr>
      <w:tblGrid>
        <w:gridCol w:w="3781"/>
        <w:gridCol w:w="5824"/>
      </w:tblGrid>
      <w:tr w:rsidR="006107D2" w:rsidRPr="004C4F9D" w14:paraId="189E942A" w14:textId="77777777" w:rsidTr="001A7A11">
        <w:trPr>
          <w:trHeight w:val="966"/>
        </w:trPr>
        <w:tc>
          <w:tcPr>
            <w:tcW w:w="3781" w:type="dxa"/>
          </w:tcPr>
          <w:p w14:paraId="014DB90F" w14:textId="50BD45C7" w:rsidR="006107D2" w:rsidRPr="004C4F9D" w:rsidRDefault="006107D2" w:rsidP="006107D2">
            <w:pPr>
              <w:jc w:val="both"/>
              <w:rPr>
                <w:highlight w:val="yellow"/>
                <w:lang w:val="et-EE"/>
              </w:rPr>
            </w:pPr>
            <w:r w:rsidRPr="006107D2">
              <w:rPr>
                <w:lang w:val="et-EE"/>
              </w:rPr>
              <w:t>Vaatetorn</w:t>
            </w:r>
          </w:p>
        </w:tc>
        <w:tc>
          <w:tcPr>
            <w:tcW w:w="5824" w:type="dxa"/>
          </w:tcPr>
          <w:p w14:paraId="0EDB92E2" w14:textId="3AAC4079" w:rsidR="006107D2" w:rsidRPr="004C4F9D" w:rsidRDefault="006107D2" w:rsidP="006107D2">
            <w:pPr>
              <w:jc w:val="both"/>
              <w:rPr>
                <w:highlight w:val="yellow"/>
                <w:lang w:val="et-EE"/>
              </w:rPr>
            </w:pPr>
            <w:r>
              <w:rPr>
                <w:lang w:val="et-EE"/>
              </w:rPr>
              <w:t>Ca 5 m kõrge ja kuni 40 m2 suuruse ehitisaluse pinnaga, puitkonstruktsioonidega ühe platvormiga</w:t>
            </w:r>
            <w:r w:rsidR="006B01F7">
              <w:rPr>
                <w:lang w:val="et-EE"/>
              </w:rPr>
              <w:t xml:space="preserve"> vaatetorn</w:t>
            </w:r>
          </w:p>
        </w:tc>
      </w:tr>
    </w:tbl>
    <w:p w14:paraId="70EDD40A" w14:textId="77777777" w:rsidR="001A7A11" w:rsidRDefault="001A7A11">
      <w:pPr>
        <w:jc w:val="both"/>
        <w:rPr>
          <w:b/>
          <w:lang w:val="et-EE"/>
        </w:rPr>
      </w:pPr>
    </w:p>
    <w:p w14:paraId="71A62B2A" w14:textId="4F7259DA" w:rsidR="00DA373B" w:rsidRPr="004C4F9D" w:rsidRDefault="00DD541C">
      <w:pPr>
        <w:jc w:val="both"/>
        <w:rPr>
          <w:i/>
          <w:lang w:val="et-EE"/>
        </w:rPr>
      </w:pPr>
      <w:r w:rsidRPr="004C4F9D">
        <w:rPr>
          <w:b/>
          <w:lang w:val="et-EE"/>
        </w:rPr>
        <w:t>5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</w:r>
      <w:r w:rsidR="00914D11" w:rsidRPr="004C4F9D">
        <w:rPr>
          <w:b/>
          <w:lang w:val="et-EE"/>
        </w:rPr>
        <w:t xml:space="preserve"> </w:t>
      </w:r>
      <w:r w:rsidRPr="004C4F9D">
        <w:rPr>
          <w:b/>
          <w:lang w:val="et-EE"/>
        </w:rPr>
        <w:t>KAITSET JA TEGEVUSI REGULEERIVAD AKTID</w:t>
      </w:r>
      <w:r w:rsidR="00A17D2C" w:rsidRPr="004C4F9D">
        <w:rPr>
          <w:b/>
          <w:lang w:val="et-EE"/>
        </w:rPr>
        <w:t xml:space="preserve"> </w:t>
      </w:r>
    </w:p>
    <w:p w14:paraId="0ED2D482" w14:textId="77777777" w:rsidR="00DD541C" w:rsidRDefault="00DD541C">
      <w:pPr>
        <w:jc w:val="both"/>
        <w:rPr>
          <w:i/>
          <w:lang w:val="et-E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3366"/>
        <w:gridCol w:w="4104"/>
      </w:tblGrid>
      <w:tr w:rsidR="00525BDE" w:rsidRPr="009F539A" w14:paraId="5BF9C375" w14:textId="77777777" w:rsidTr="00D821E7">
        <w:tc>
          <w:tcPr>
            <w:tcW w:w="1003" w:type="pct"/>
            <w:vMerge w:val="restart"/>
          </w:tcPr>
          <w:p w14:paraId="14C2CE8F" w14:textId="77777777" w:rsidR="00525BDE" w:rsidRPr="009F539A" w:rsidRDefault="00525BDE" w:rsidP="00FD1E3E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Seadused</w:t>
            </w:r>
          </w:p>
        </w:tc>
        <w:tc>
          <w:tcPr>
            <w:tcW w:w="1801" w:type="pct"/>
          </w:tcPr>
          <w:p w14:paraId="107AFC39" w14:textId="77777777" w:rsidR="00525BDE" w:rsidRPr="009F539A" w:rsidRDefault="00010221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9">
              <w:r w:rsidR="00525BDE" w:rsidRPr="137EBA58">
                <w:rPr>
                  <w:rStyle w:val="Hperlink"/>
                  <w:i/>
                  <w:iCs/>
                  <w:lang w:val="et-EE" w:eastAsia="ar-SA"/>
                </w:rPr>
                <w:t>Looduskaitseseadus</w:t>
              </w:r>
            </w:hyperlink>
          </w:p>
        </w:tc>
        <w:tc>
          <w:tcPr>
            <w:tcW w:w="2196" w:type="pct"/>
          </w:tcPr>
          <w:p w14:paraId="592AD9FE" w14:textId="77777777" w:rsidR="00525BDE" w:rsidRPr="00CD1902" w:rsidRDefault="00525BDE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</w:p>
        </w:tc>
      </w:tr>
      <w:tr w:rsidR="00525BDE" w:rsidRPr="009F539A" w14:paraId="5DAECBC6" w14:textId="77777777" w:rsidTr="00D821E7">
        <w:tc>
          <w:tcPr>
            <w:tcW w:w="1003" w:type="pct"/>
            <w:vMerge/>
          </w:tcPr>
          <w:p w14:paraId="17CC45B5" w14:textId="77777777" w:rsidR="00525BDE" w:rsidRPr="009F539A" w:rsidRDefault="00525BDE" w:rsidP="00FD1E3E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129B014E" w14:textId="77777777" w:rsidR="00525BDE" w:rsidRPr="009F539A" w:rsidRDefault="00010221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10">
              <w:r w:rsidR="00525BDE" w:rsidRPr="137EBA58">
                <w:rPr>
                  <w:rStyle w:val="Hperlink"/>
                  <w:i/>
                  <w:iCs/>
                  <w:lang w:val="et-EE" w:eastAsia="ar-SA"/>
                </w:rPr>
                <w:t>Metsaseadus</w:t>
              </w:r>
            </w:hyperlink>
          </w:p>
        </w:tc>
        <w:tc>
          <w:tcPr>
            <w:tcW w:w="2196" w:type="pct"/>
          </w:tcPr>
          <w:p w14:paraId="5F8DCAED" w14:textId="77777777" w:rsidR="00525BDE" w:rsidRPr="009F539A" w:rsidRDefault="00525BDE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Järgida Metsaseadusest tulenevaid piiranguid.</w:t>
            </w:r>
          </w:p>
        </w:tc>
      </w:tr>
      <w:tr w:rsidR="00525BDE" w:rsidRPr="009F539A" w14:paraId="787D7DEF" w14:textId="77777777" w:rsidTr="00D821E7">
        <w:trPr>
          <w:trHeight w:val="301"/>
        </w:trPr>
        <w:tc>
          <w:tcPr>
            <w:tcW w:w="1003" w:type="pct"/>
            <w:vMerge/>
          </w:tcPr>
          <w:p w14:paraId="15CC576E" w14:textId="77777777" w:rsidR="00525BDE" w:rsidRPr="009F539A" w:rsidRDefault="00525BDE" w:rsidP="00FD1E3E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5B42CB09" w14:textId="77777777" w:rsidR="00525BDE" w:rsidRPr="009F539A" w:rsidRDefault="00010221" w:rsidP="00FD1E3E">
            <w:pPr>
              <w:suppressAutoHyphens/>
              <w:jc w:val="both"/>
              <w:rPr>
                <w:i/>
                <w:iCs/>
                <w:lang w:val="et-EE"/>
              </w:rPr>
            </w:pPr>
            <w:hyperlink r:id="rId11">
              <w:r w:rsidR="00525BDE" w:rsidRPr="137EBA58">
                <w:rPr>
                  <w:rStyle w:val="Hperlink"/>
                  <w:i/>
                  <w:iCs/>
                  <w:lang w:val="et-EE"/>
                </w:rPr>
                <w:t>Veeseadus</w:t>
              </w:r>
            </w:hyperlink>
          </w:p>
        </w:tc>
        <w:tc>
          <w:tcPr>
            <w:tcW w:w="2196" w:type="pct"/>
          </w:tcPr>
          <w:p w14:paraId="2C73FB54" w14:textId="77777777" w:rsidR="00525BDE" w:rsidRPr="009F539A" w:rsidRDefault="00525BDE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Järgida Veeseadusest tulenevaid piiranguid.</w:t>
            </w:r>
          </w:p>
        </w:tc>
      </w:tr>
      <w:tr w:rsidR="00525BDE" w:rsidRPr="009F539A" w14:paraId="1EA9D9E3" w14:textId="77777777" w:rsidTr="00D821E7">
        <w:tc>
          <w:tcPr>
            <w:tcW w:w="1003" w:type="pct"/>
            <w:vMerge/>
          </w:tcPr>
          <w:p w14:paraId="0155316A" w14:textId="77777777" w:rsidR="00525BDE" w:rsidRPr="009F539A" w:rsidRDefault="00525BDE" w:rsidP="00FD1E3E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3C555F16" w14:textId="77777777" w:rsidR="00525BDE" w:rsidRPr="009F539A" w:rsidRDefault="00010221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12">
              <w:r w:rsidR="00525BDE" w:rsidRPr="137EBA58">
                <w:rPr>
                  <w:rStyle w:val="Hperlink"/>
                  <w:i/>
                  <w:iCs/>
                  <w:lang w:val="et-EE" w:eastAsia="ar-SA"/>
                </w:rPr>
                <w:t>Liiklusseadus</w:t>
              </w:r>
            </w:hyperlink>
          </w:p>
        </w:tc>
        <w:tc>
          <w:tcPr>
            <w:tcW w:w="2196" w:type="pct"/>
          </w:tcPr>
          <w:p w14:paraId="322DB5F2" w14:textId="77777777" w:rsidR="00525BDE" w:rsidRPr="009F539A" w:rsidRDefault="00525BDE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Parkimine ja liikluskorraldus peab olema reguleeritud vastavalt Liiklusseaduses sätestatud korrale. </w:t>
            </w:r>
          </w:p>
        </w:tc>
      </w:tr>
      <w:tr w:rsidR="00525BDE" w:rsidRPr="009F539A" w14:paraId="236C2248" w14:textId="77777777" w:rsidTr="00D821E7">
        <w:tc>
          <w:tcPr>
            <w:tcW w:w="1003" w:type="pct"/>
            <w:vMerge/>
          </w:tcPr>
          <w:p w14:paraId="75188C30" w14:textId="77777777" w:rsidR="00525BDE" w:rsidRPr="009F539A" w:rsidRDefault="00525BDE" w:rsidP="00FD1E3E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49C70C84" w14:textId="77777777" w:rsidR="00525BDE" w:rsidRPr="009F539A" w:rsidRDefault="00010221" w:rsidP="00FD1E3E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3">
              <w:r w:rsidR="00525BDE" w:rsidRPr="137EBA58">
                <w:rPr>
                  <w:rStyle w:val="Hperlink"/>
                  <w:i/>
                  <w:iCs/>
                  <w:lang w:val="et-EE" w:eastAsia="ar-SA"/>
                </w:rPr>
                <w:t>Tuleohutuse seadus</w:t>
              </w:r>
            </w:hyperlink>
          </w:p>
        </w:tc>
        <w:tc>
          <w:tcPr>
            <w:tcW w:w="2196" w:type="pct"/>
          </w:tcPr>
          <w:p w14:paraId="74380030" w14:textId="77777777" w:rsidR="00525BDE" w:rsidRPr="009F539A" w:rsidRDefault="00525BDE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 xml:space="preserve">Järgida Tuleohutuse seadusest tulenevaid piiranguid. </w:t>
            </w:r>
          </w:p>
        </w:tc>
      </w:tr>
      <w:tr w:rsidR="00525BDE" w:rsidRPr="009F539A" w14:paraId="31EDFB6D" w14:textId="77777777" w:rsidTr="00D821E7">
        <w:trPr>
          <w:trHeight w:val="321"/>
        </w:trPr>
        <w:tc>
          <w:tcPr>
            <w:tcW w:w="1003" w:type="pct"/>
            <w:vMerge/>
          </w:tcPr>
          <w:p w14:paraId="066BECEA" w14:textId="77777777" w:rsidR="00525BDE" w:rsidRPr="009F539A" w:rsidRDefault="00525BDE" w:rsidP="00FD1E3E">
            <w:pPr>
              <w:suppressAutoHyphens/>
              <w:ind w:left="360"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</w:tcPr>
          <w:p w14:paraId="756C8ECB" w14:textId="77777777" w:rsidR="00525BDE" w:rsidRPr="009F539A" w:rsidRDefault="00010221" w:rsidP="00FD1E3E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4">
              <w:r w:rsidR="00525BDE" w:rsidRPr="2D78DB2F">
                <w:rPr>
                  <w:rStyle w:val="Hperlink"/>
                  <w:i/>
                  <w:iCs/>
                  <w:lang w:val="et-EE" w:eastAsia="ar-SA"/>
                </w:rPr>
                <w:t>Ehitusseadustik</w:t>
              </w:r>
            </w:hyperlink>
          </w:p>
        </w:tc>
        <w:tc>
          <w:tcPr>
            <w:tcW w:w="2196" w:type="pct"/>
          </w:tcPr>
          <w:p w14:paraId="60AEEE04" w14:textId="77777777" w:rsidR="00525BDE" w:rsidRPr="009F539A" w:rsidRDefault="00525BDE" w:rsidP="00FD1E3E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Järgida Ehitusseadustiku sätteid. </w:t>
            </w:r>
          </w:p>
        </w:tc>
      </w:tr>
      <w:tr w:rsidR="00525BDE" w14:paraId="37588960" w14:textId="77777777" w:rsidTr="00D821E7">
        <w:trPr>
          <w:trHeight w:val="321"/>
        </w:trPr>
        <w:tc>
          <w:tcPr>
            <w:tcW w:w="1003" w:type="pct"/>
            <w:vMerge/>
          </w:tcPr>
          <w:p w14:paraId="11D354A0" w14:textId="77777777" w:rsidR="00525BDE" w:rsidRDefault="00525BDE" w:rsidP="00FD1E3E">
            <w:pPr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</w:tcPr>
          <w:p w14:paraId="7362314C" w14:textId="77777777" w:rsidR="00525BDE" w:rsidRDefault="00010221" w:rsidP="00FD1E3E">
            <w:pPr>
              <w:jc w:val="both"/>
              <w:rPr>
                <w:i/>
                <w:iCs/>
                <w:lang w:val="et-EE" w:eastAsia="ar-SA"/>
              </w:rPr>
            </w:pPr>
            <w:hyperlink r:id="rId15">
              <w:r w:rsidR="00525BDE" w:rsidRPr="2D78DB2F">
                <w:rPr>
                  <w:rStyle w:val="Hperlink"/>
                  <w:i/>
                  <w:iCs/>
                  <w:lang w:val="et-EE" w:eastAsia="ar-SA"/>
                </w:rPr>
                <w:t>Planeerimisseadus</w:t>
              </w:r>
            </w:hyperlink>
            <w:r w:rsidR="00525BDE" w:rsidRPr="2D78DB2F">
              <w:rPr>
                <w:i/>
                <w:iCs/>
                <w:lang w:val="et-EE" w:eastAsia="ar-SA"/>
              </w:rPr>
              <w:t xml:space="preserve">  </w:t>
            </w:r>
          </w:p>
        </w:tc>
        <w:tc>
          <w:tcPr>
            <w:tcW w:w="2196" w:type="pct"/>
          </w:tcPr>
          <w:p w14:paraId="190A3323" w14:textId="77777777" w:rsidR="00525BDE" w:rsidRDefault="00525BDE" w:rsidP="00FD1E3E">
            <w:pPr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Järgida Planeerimisseaduse sätteid. </w:t>
            </w:r>
          </w:p>
        </w:tc>
      </w:tr>
      <w:tr w:rsidR="00D821E7" w:rsidRPr="009F539A" w14:paraId="56A7AE67" w14:textId="77777777" w:rsidTr="00D821E7">
        <w:tc>
          <w:tcPr>
            <w:tcW w:w="1003" w:type="pct"/>
            <w:vMerge w:val="restart"/>
          </w:tcPr>
          <w:p w14:paraId="5A9B0289" w14:textId="77777777" w:rsidR="00D821E7" w:rsidRPr="009F539A" w:rsidRDefault="00D821E7" w:rsidP="00FD1E3E">
            <w:pPr>
              <w:suppressAutoHyphens/>
              <w:jc w:val="both"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Määrused, nõuded, planeeringud, arengukavad</w:t>
            </w:r>
          </w:p>
        </w:tc>
        <w:tc>
          <w:tcPr>
            <w:tcW w:w="1801" w:type="pct"/>
          </w:tcPr>
          <w:p w14:paraId="07BD39BC" w14:textId="3B579691" w:rsidR="00D821E7" w:rsidRPr="009F539A" w:rsidRDefault="00D821E7" w:rsidP="00FD1E3E">
            <w:pPr>
              <w:suppressAutoHyphens/>
              <w:spacing w:after="120"/>
              <w:rPr>
                <w:i/>
                <w:iCs/>
                <w:u w:val="single"/>
                <w:lang w:val="et-EE" w:eastAsia="ar-SA"/>
              </w:rPr>
            </w:pPr>
            <w:proofErr w:type="spellStart"/>
            <w:r w:rsidRPr="137EBA58">
              <w:rPr>
                <w:i/>
                <w:iCs/>
              </w:rPr>
              <w:t>Majandus</w:t>
            </w:r>
            <w:proofErr w:type="spellEnd"/>
            <w:r w:rsidRPr="137EBA58">
              <w:rPr>
                <w:i/>
                <w:iCs/>
              </w:rPr>
              <w:t xml:space="preserve">- </w:t>
            </w:r>
            <w:proofErr w:type="spellStart"/>
            <w:r w:rsidRPr="137EBA58">
              <w:rPr>
                <w:i/>
                <w:iCs/>
              </w:rPr>
              <w:t>ja</w:t>
            </w:r>
            <w:proofErr w:type="spellEnd"/>
            <w:r w:rsidRPr="137EBA58">
              <w:rPr>
                <w:i/>
                <w:iCs/>
              </w:rPr>
              <w:t xml:space="preserve"> </w:t>
            </w:r>
            <w:proofErr w:type="spellStart"/>
            <w:r w:rsidRPr="137EBA58">
              <w:rPr>
                <w:i/>
                <w:iCs/>
              </w:rPr>
              <w:t>taristuministri</w:t>
            </w:r>
            <w:proofErr w:type="spellEnd"/>
            <w:r w:rsidRPr="137EBA58">
              <w:rPr>
                <w:i/>
                <w:iCs/>
              </w:rPr>
              <w:t xml:space="preserve"> </w:t>
            </w:r>
            <w:proofErr w:type="spellStart"/>
            <w:r w:rsidRPr="137EBA58">
              <w:rPr>
                <w:i/>
                <w:iCs/>
              </w:rPr>
              <w:t>määrus</w:t>
            </w:r>
            <w:proofErr w:type="spellEnd"/>
            <w:r w:rsidRPr="137EBA58">
              <w:rPr>
                <w:i/>
                <w:iCs/>
              </w:rPr>
              <w:t xml:space="preserve"> nr 43 </w:t>
            </w:r>
            <w:hyperlink r:id="rId16">
              <w:r w:rsidRPr="137EBA58">
                <w:rPr>
                  <w:rStyle w:val="Hperlink"/>
                  <w:i/>
                  <w:iCs/>
                </w:rPr>
                <w:t xml:space="preserve">„Nõuded ajutisele </w:t>
              </w:r>
              <w:proofErr w:type="gramStart"/>
              <w:r w:rsidRPr="137EBA58">
                <w:rPr>
                  <w:rStyle w:val="Hperlink"/>
                  <w:i/>
                  <w:iCs/>
                </w:rPr>
                <w:t>liikluskorraldusele“</w:t>
              </w:r>
              <w:proofErr w:type="gramEnd"/>
            </w:hyperlink>
          </w:p>
        </w:tc>
        <w:tc>
          <w:tcPr>
            <w:tcW w:w="2196" w:type="pct"/>
          </w:tcPr>
          <w:p w14:paraId="015C8D5C" w14:textId="77777777" w:rsidR="00D821E7" w:rsidRPr="009F539A" w:rsidRDefault="00D821E7" w:rsidP="00FD1E3E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D821E7" w:rsidRPr="009F539A" w14:paraId="6A764195" w14:textId="77777777" w:rsidTr="00D821E7">
        <w:tc>
          <w:tcPr>
            <w:tcW w:w="1003" w:type="pct"/>
            <w:vMerge/>
          </w:tcPr>
          <w:p w14:paraId="79DA9728" w14:textId="77777777" w:rsidR="00D821E7" w:rsidRPr="009F539A" w:rsidRDefault="00D821E7" w:rsidP="00FD1E3E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</w:tcPr>
          <w:p w14:paraId="51E5DADB" w14:textId="42D23325" w:rsidR="00D821E7" w:rsidRPr="009F539A" w:rsidRDefault="00D821E7" w:rsidP="00FD1E3E">
            <w:pPr>
              <w:pStyle w:val="Pealkiri1"/>
              <w:shd w:val="clear" w:color="auto" w:fill="FFFFFF" w:themeFill="background1"/>
              <w:spacing w:after="240"/>
              <w:jc w:val="left"/>
              <w:rPr>
                <w:b w:val="0"/>
                <w:i/>
                <w:iCs/>
                <w:color w:val="000000"/>
              </w:rPr>
            </w:pPr>
            <w:r w:rsidRPr="137EBA58">
              <w:rPr>
                <w:b w:val="0"/>
                <w:i/>
                <w:iCs/>
                <w:color w:val="000000" w:themeColor="text1"/>
              </w:rPr>
              <w:t>Majandus- ja taristuministri määrus nr 34</w:t>
            </w:r>
            <w:r w:rsidRPr="137EBA58">
              <w:rPr>
                <w:b w:val="0"/>
                <w:color w:val="000000" w:themeColor="text1"/>
              </w:rPr>
              <w:t xml:space="preserve"> „</w:t>
            </w:r>
            <w:proofErr w:type="spellStart"/>
            <w:r>
              <w:fldChar w:fldCharType="begin"/>
            </w:r>
            <w:r>
              <w:instrText>HYPERLINK "https://www.riigiteataja.ee/akt/119042016003" \h</w:instrText>
            </w:r>
            <w:r>
              <w:fldChar w:fldCharType="separate"/>
            </w:r>
            <w:r w:rsidRPr="137EBA58">
              <w:rPr>
                <w:rStyle w:val="Hperlink"/>
                <w:b w:val="0"/>
                <w:i/>
                <w:iCs/>
              </w:rPr>
              <w:t>Topo</w:t>
            </w:r>
            <w:proofErr w:type="spellEnd"/>
            <w:r w:rsidRPr="137EBA58">
              <w:rPr>
                <w:rStyle w:val="Hperlink"/>
                <w:b w:val="0"/>
                <w:i/>
                <w:iCs/>
              </w:rPr>
              <w:t>-geodeetilisele uuringule ja teostusmõõdistusele esitatavad nõuded</w:t>
            </w:r>
            <w:r>
              <w:rPr>
                <w:rStyle w:val="Hperlink"/>
                <w:b w:val="0"/>
                <w:i/>
                <w:iCs/>
              </w:rPr>
              <w:fldChar w:fldCharType="end"/>
            </w:r>
            <w:r w:rsidRPr="137EBA58">
              <w:rPr>
                <w:b w:val="0"/>
                <w:color w:val="000000" w:themeColor="text1"/>
              </w:rPr>
              <w:t>“</w:t>
            </w:r>
          </w:p>
        </w:tc>
        <w:tc>
          <w:tcPr>
            <w:tcW w:w="2196" w:type="pct"/>
          </w:tcPr>
          <w:p w14:paraId="7A09F12D" w14:textId="77777777" w:rsidR="00D821E7" w:rsidRPr="009F539A" w:rsidRDefault="00D821E7" w:rsidP="00FD1E3E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D821E7" w:rsidRPr="009F539A" w14:paraId="28767424" w14:textId="77777777" w:rsidTr="00D821E7">
        <w:tc>
          <w:tcPr>
            <w:tcW w:w="1003" w:type="pct"/>
            <w:vMerge/>
          </w:tcPr>
          <w:p w14:paraId="55BEE33E" w14:textId="77777777" w:rsidR="00D821E7" w:rsidRPr="009F539A" w:rsidRDefault="00D821E7" w:rsidP="00FD1E3E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</w:tcPr>
          <w:p w14:paraId="1720B3DE" w14:textId="5EC31FD8" w:rsidR="00D821E7" w:rsidRPr="00D821E7" w:rsidRDefault="00010221" w:rsidP="00FD1E3E">
            <w:pPr>
              <w:pStyle w:val="Pealkiri1"/>
              <w:shd w:val="clear" w:color="auto" w:fill="FFFFFF" w:themeFill="background1"/>
              <w:spacing w:after="120"/>
              <w:jc w:val="left"/>
              <w:rPr>
                <w:b w:val="0"/>
                <w:bCs/>
                <w:color w:val="000000"/>
              </w:rPr>
            </w:pPr>
            <w:hyperlink r:id="rId17" w:history="1">
              <w:r w:rsidR="00D821E7" w:rsidRPr="00D821E7">
                <w:rPr>
                  <w:rStyle w:val="Hperlink"/>
                  <w:b w:val="0"/>
                  <w:bCs/>
                  <w:i/>
                  <w:iCs/>
                  <w:lang w:eastAsia="ar-SA"/>
                </w:rPr>
                <w:t>S</w:t>
              </w:r>
              <w:r w:rsidR="00D821E7" w:rsidRPr="00D821E7">
                <w:rPr>
                  <w:rStyle w:val="Hperlink"/>
                  <w:b w:val="0"/>
                  <w:bCs/>
                  <w:i/>
                  <w:iCs/>
                </w:rPr>
                <w:t>ilma</w:t>
              </w:r>
              <w:r w:rsidR="00D821E7" w:rsidRPr="00D821E7">
                <w:rPr>
                  <w:rStyle w:val="Hperlink"/>
                  <w:b w:val="0"/>
                  <w:bCs/>
                  <w:i/>
                  <w:iCs/>
                  <w:lang w:eastAsia="ar-SA"/>
                </w:rPr>
                <w:t xml:space="preserve"> </w:t>
              </w:r>
              <w:r w:rsidR="00D821E7" w:rsidRPr="00D821E7">
                <w:rPr>
                  <w:rStyle w:val="Hperlink"/>
                  <w:b w:val="0"/>
                  <w:bCs/>
                  <w:i/>
                  <w:iCs/>
                </w:rPr>
                <w:t>looduskaitseala kaitse-eeskiri</w:t>
              </w:r>
            </w:hyperlink>
          </w:p>
        </w:tc>
        <w:tc>
          <w:tcPr>
            <w:tcW w:w="2196" w:type="pct"/>
          </w:tcPr>
          <w:p w14:paraId="5CA1062A" w14:textId="423E7CB1" w:rsidR="00D821E7" w:rsidRPr="009F539A" w:rsidRDefault="00010221" w:rsidP="00FD1E3E">
            <w:pPr>
              <w:suppressAutoHyphens/>
              <w:rPr>
                <w:i/>
                <w:iCs/>
                <w:lang w:val="et-EE" w:eastAsia="ar-SA"/>
              </w:rPr>
            </w:pPr>
            <w:r>
              <w:rPr>
                <w:i/>
                <w:iCs/>
                <w:lang w:val="et-EE" w:eastAsia="ar-SA"/>
              </w:rPr>
              <w:t>Objekt asub Silma looduskaitsealal</w:t>
            </w:r>
          </w:p>
        </w:tc>
      </w:tr>
      <w:tr w:rsidR="00D821E7" w:rsidRPr="009F539A" w14:paraId="771036D5" w14:textId="77777777" w:rsidTr="00D821E7">
        <w:tc>
          <w:tcPr>
            <w:tcW w:w="1003" w:type="pct"/>
            <w:vMerge w:val="restart"/>
          </w:tcPr>
          <w:p w14:paraId="63525EB8" w14:textId="236687BB" w:rsidR="00D821E7" w:rsidRPr="009F539A" w:rsidRDefault="00D821E7" w:rsidP="00FD1E3E">
            <w:pPr>
              <w:suppressAutoHyphens/>
              <w:jc w:val="both"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lastRenderedPageBreak/>
              <w:t>RMK sisesed korrad, juhendid</w:t>
            </w:r>
          </w:p>
        </w:tc>
        <w:tc>
          <w:tcPr>
            <w:tcW w:w="1801" w:type="pct"/>
          </w:tcPr>
          <w:p w14:paraId="6A08AA48" w14:textId="4AA6AC6F" w:rsidR="00D821E7" w:rsidRPr="00D821E7" w:rsidRDefault="00D821E7" w:rsidP="00FD1E3E">
            <w:pPr>
              <w:pStyle w:val="Pealkiri1"/>
              <w:shd w:val="clear" w:color="auto" w:fill="FFFFFF" w:themeFill="background1"/>
              <w:spacing w:after="120"/>
              <w:jc w:val="left"/>
              <w:rPr>
                <w:b w:val="0"/>
                <w:bCs/>
                <w:i/>
                <w:iCs/>
              </w:rPr>
            </w:pPr>
            <w:r w:rsidRPr="00D821E7">
              <w:rPr>
                <w:b w:val="0"/>
                <w:bCs/>
                <w:i/>
                <w:iCs/>
              </w:rPr>
              <w:t>RMK külastusobjektide komplektsuse ja korrasoleku juhis</w:t>
            </w:r>
          </w:p>
        </w:tc>
        <w:tc>
          <w:tcPr>
            <w:tcW w:w="2196" w:type="pct"/>
          </w:tcPr>
          <w:p w14:paraId="69798C82" w14:textId="3B08E008" w:rsidR="00D821E7" w:rsidRPr="009F539A" w:rsidRDefault="00D821E7" w:rsidP="00FD1E3E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Lisatud lähteülesandele (lisa</w:t>
            </w:r>
            <w:r>
              <w:rPr>
                <w:i/>
                <w:iCs/>
                <w:lang w:val="et-EE" w:eastAsia="ar-SA"/>
              </w:rPr>
              <w:t xml:space="preserve"> 2</w:t>
            </w:r>
            <w:r w:rsidRPr="137EBA58">
              <w:rPr>
                <w:i/>
                <w:iCs/>
                <w:lang w:val="et-EE" w:eastAsia="ar-SA"/>
              </w:rPr>
              <w:t>).</w:t>
            </w:r>
          </w:p>
        </w:tc>
      </w:tr>
      <w:tr w:rsidR="00D821E7" w:rsidRPr="009F539A" w14:paraId="079165E2" w14:textId="77777777" w:rsidTr="00D821E7">
        <w:tc>
          <w:tcPr>
            <w:tcW w:w="1003" w:type="pct"/>
            <w:vMerge/>
          </w:tcPr>
          <w:p w14:paraId="441480E4" w14:textId="77777777" w:rsidR="00D821E7" w:rsidRPr="009F539A" w:rsidRDefault="00D821E7" w:rsidP="00FD1E3E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</w:tcPr>
          <w:p w14:paraId="61A179E0" w14:textId="27D2E5A2" w:rsidR="00D821E7" w:rsidRPr="00525BDE" w:rsidRDefault="00010221" w:rsidP="00FD1E3E">
            <w:pPr>
              <w:suppressAutoHyphens/>
              <w:spacing w:after="120"/>
              <w:rPr>
                <w:rStyle w:val="Hperlink"/>
                <w:i/>
                <w:iCs/>
                <w:color w:val="auto"/>
                <w:lang w:val="et-EE" w:eastAsia="ar-SA"/>
              </w:rPr>
            </w:pPr>
            <w:hyperlink r:id="rId18">
              <w:r w:rsidR="00D821E7" w:rsidRPr="137EBA58">
                <w:rPr>
                  <w:rStyle w:val="Hperlink"/>
                  <w:i/>
                  <w:iCs/>
                  <w:lang w:val="et-EE" w:eastAsia="ar-SA"/>
                </w:rPr>
                <w:t>RMK firmastiili käsiraamat</w:t>
              </w:r>
            </w:hyperlink>
          </w:p>
        </w:tc>
        <w:tc>
          <w:tcPr>
            <w:tcW w:w="2196" w:type="pct"/>
          </w:tcPr>
          <w:p w14:paraId="0ACD786B" w14:textId="77777777" w:rsidR="00D821E7" w:rsidRPr="009F539A" w:rsidRDefault="00D821E7" w:rsidP="00FD1E3E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</w:tbl>
    <w:p w14:paraId="3C93FFA2" w14:textId="77777777" w:rsidR="00525BDE" w:rsidRPr="004C4F9D" w:rsidRDefault="00525BDE">
      <w:pPr>
        <w:jc w:val="both"/>
        <w:rPr>
          <w:i/>
          <w:lang w:val="et-EE"/>
        </w:rPr>
      </w:pPr>
    </w:p>
    <w:p w14:paraId="4D657EA3" w14:textId="77777777" w:rsidR="00F56793" w:rsidRPr="004C4F9D" w:rsidRDefault="00F56793">
      <w:pPr>
        <w:jc w:val="both"/>
        <w:rPr>
          <w:highlight w:val="yellow"/>
          <w:lang w:val="et-EE"/>
        </w:rPr>
      </w:pPr>
    </w:p>
    <w:p w14:paraId="49B8111A" w14:textId="77777777" w:rsidR="0069303B" w:rsidRPr="004C4F9D" w:rsidRDefault="00DD541C">
      <w:pPr>
        <w:jc w:val="both"/>
        <w:rPr>
          <w:lang w:val="et-EE"/>
        </w:rPr>
      </w:pPr>
      <w:r w:rsidRPr="004C4F9D">
        <w:rPr>
          <w:b/>
          <w:lang w:val="et-EE"/>
        </w:rPr>
        <w:t>6.</w:t>
      </w:r>
      <w:r w:rsidR="0069303B" w:rsidRPr="004C4F9D">
        <w:rPr>
          <w:b/>
          <w:lang w:val="et-EE"/>
        </w:rPr>
        <w:tab/>
        <w:t>NÕUDED HOONE</w:t>
      </w:r>
      <w:r w:rsidR="00160F8D" w:rsidRPr="004C4F9D">
        <w:rPr>
          <w:b/>
          <w:lang w:val="et-EE"/>
        </w:rPr>
        <w:t xml:space="preserve"> (RAJATISE)</w:t>
      </w:r>
      <w:r w:rsidR="0069303B" w:rsidRPr="004C4F9D">
        <w:rPr>
          <w:b/>
          <w:lang w:val="et-EE"/>
        </w:rPr>
        <w:t xml:space="preserve"> KUJUNDUSELE, MATERJALIDELE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30F01" w:rsidRPr="00DC60D9" w14:paraId="796C6FE9" w14:textId="77777777" w:rsidTr="00196095">
        <w:tc>
          <w:tcPr>
            <w:tcW w:w="878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74DCC6" w14:textId="449DD408" w:rsidR="009A7F71" w:rsidRDefault="00ED7630" w:rsidP="00ED7630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</w:t>
            </w:r>
            <w:r w:rsidR="009A7F71" w:rsidRPr="004C4F9D">
              <w:rPr>
                <w:lang w:val="et-EE"/>
              </w:rPr>
              <w:t xml:space="preserve"> u</w:t>
            </w:r>
            <w:r w:rsidR="00C45AFA" w:rsidRPr="004C4F9D">
              <w:rPr>
                <w:lang w:val="et-EE"/>
              </w:rPr>
              <w:t>u</w:t>
            </w:r>
            <w:r w:rsidR="00B80EFF" w:rsidRPr="004C4F9D">
              <w:rPr>
                <w:lang w:val="et-EE"/>
              </w:rPr>
              <w:t>e</w:t>
            </w:r>
            <w:r w:rsidR="009A7F71" w:rsidRPr="004C4F9D">
              <w:rPr>
                <w:lang w:val="et-EE"/>
              </w:rPr>
              <w:t xml:space="preserve"> projekteeritav</w:t>
            </w:r>
            <w:r w:rsidR="00B80EFF" w:rsidRPr="004C4F9D">
              <w:rPr>
                <w:lang w:val="et-EE"/>
              </w:rPr>
              <w:t>a</w:t>
            </w:r>
            <w:r w:rsidR="009A7F71" w:rsidRPr="004C4F9D">
              <w:rPr>
                <w:lang w:val="et-EE"/>
              </w:rPr>
              <w:t xml:space="preserve"> taristu</w:t>
            </w:r>
            <w:r w:rsidR="00C45AFA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kujundu</w:t>
            </w:r>
            <w:r w:rsidR="00B80EFF" w:rsidRPr="004C4F9D">
              <w:rPr>
                <w:lang w:val="et-EE"/>
              </w:rPr>
              <w:t>s peab</w:t>
            </w:r>
            <w:r w:rsidR="00A269BB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mõjuma</w:t>
            </w:r>
            <w:r w:rsidR="00A269BB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ühtse tervi</w:t>
            </w:r>
            <w:r w:rsidR="00A269BB" w:rsidRPr="004C4F9D">
              <w:rPr>
                <w:lang w:val="et-EE"/>
              </w:rPr>
              <w:t>ku</w:t>
            </w:r>
            <w:r w:rsidR="00655464" w:rsidRPr="004C4F9D">
              <w:rPr>
                <w:lang w:val="et-EE"/>
              </w:rPr>
              <w:t>na</w:t>
            </w:r>
            <w:r w:rsidR="00D23591" w:rsidRPr="004C4F9D">
              <w:rPr>
                <w:lang w:val="et-EE"/>
              </w:rPr>
              <w:t>,</w:t>
            </w:r>
            <w:r w:rsidR="00655464" w:rsidRPr="004C4F9D">
              <w:rPr>
                <w:lang w:val="et-EE"/>
              </w:rPr>
              <w:t xml:space="preserve"> </w:t>
            </w:r>
            <w:r w:rsidR="00D23591" w:rsidRPr="004C4F9D">
              <w:rPr>
                <w:lang w:val="et-EE"/>
              </w:rPr>
              <w:t>sobima ümbritsevasse keskkonda ning arvestama lähiümbruse väljakujunenud arhitektuurset eripära, kujunduslik</w:t>
            </w:r>
            <w:r w:rsidR="002E074B">
              <w:rPr>
                <w:lang w:val="et-EE"/>
              </w:rPr>
              <w:t>k</w:t>
            </w:r>
            <w:r w:rsidR="00D23591" w:rsidRPr="004C4F9D">
              <w:rPr>
                <w:lang w:val="et-EE"/>
              </w:rPr>
              <w:t>u stiili ja ehitustavasid</w:t>
            </w:r>
            <w:r w:rsidR="00F60AF5">
              <w:rPr>
                <w:lang w:val="et-EE"/>
              </w:rPr>
              <w:t>;</w:t>
            </w:r>
          </w:p>
          <w:p w14:paraId="74B11964" w14:textId="746291D6" w:rsidR="002D69BF" w:rsidRPr="00F60AF5" w:rsidRDefault="002D69BF" w:rsidP="002A3227">
            <w:pPr>
              <w:rPr>
                <w:lang w:val="et-EE"/>
              </w:rPr>
            </w:pPr>
            <w:r>
              <w:rPr>
                <w:lang w:val="et-EE"/>
              </w:rPr>
              <w:t>- p</w:t>
            </w:r>
            <w:r w:rsidRPr="002D69BF">
              <w:rPr>
                <w:lang w:val="et-EE"/>
              </w:rPr>
              <w:t>rojekteeritavad taristu elemendid peavad maastikku sobituma ning tagama võimalikult maastiku hea seisundi säilimise</w:t>
            </w:r>
            <w:r>
              <w:rPr>
                <w:lang w:val="et-EE"/>
              </w:rPr>
              <w:t>;</w:t>
            </w:r>
          </w:p>
          <w:p w14:paraId="5F255B7C" w14:textId="77777777" w:rsidR="00413A9D" w:rsidRDefault="00744106" w:rsidP="00F60AF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 k</w:t>
            </w:r>
            <w:r w:rsidRPr="00744106">
              <w:rPr>
                <w:lang w:val="et-EE"/>
              </w:rPr>
              <w:t>innitusvahendid kuumtsingitud, va. juhul, kui pikemaajalise hea seisundi säilimiseks on otstarbekas kasutada teisi lahendusi</w:t>
            </w:r>
            <w:r w:rsidR="00413A9D">
              <w:rPr>
                <w:lang w:val="et-EE"/>
              </w:rPr>
              <w:t>;</w:t>
            </w:r>
          </w:p>
          <w:p w14:paraId="6BC10B42" w14:textId="09B7FCF1" w:rsidR="00413A9D" w:rsidRDefault="00413A9D" w:rsidP="00F60AF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</w:t>
            </w:r>
            <w:r w:rsidR="00D821E7">
              <w:rPr>
                <w:lang w:val="et-EE"/>
              </w:rPr>
              <w:t xml:space="preserve"> </w:t>
            </w:r>
            <w:r>
              <w:rPr>
                <w:lang w:val="et-EE"/>
              </w:rPr>
              <w:t>vaatetorni platvormile kavandada pink;</w:t>
            </w:r>
          </w:p>
          <w:p w14:paraId="7704A090" w14:textId="3E0966C2" w:rsidR="00413A9D" w:rsidRDefault="00413A9D" w:rsidP="00F60AF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</w:t>
            </w:r>
            <w:r w:rsidR="00D821E7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võrreldes </w:t>
            </w:r>
            <w:proofErr w:type="spellStart"/>
            <w:r>
              <w:rPr>
                <w:lang w:val="et-EE"/>
              </w:rPr>
              <w:t>Võnnussaare</w:t>
            </w:r>
            <w:proofErr w:type="spellEnd"/>
            <w:r>
              <w:rPr>
                <w:lang w:val="et-EE"/>
              </w:rPr>
              <w:t xml:space="preserve"> vaatetorni lahendusega, kavandada vaatetorni tugipostid lühemad, selliselt, et need jääksid platvormi põrandal</w:t>
            </w:r>
            <w:r w:rsidR="00D821E7">
              <w:rPr>
                <w:lang w:val="et-EE"/>
              </w:rPr>
              <w:t>a</w:t>
            </w:r>
            <w:r>
              <w:rPr>
                <w:lang w:val="et-EE"/>
              </w:rPr>
              <w:t xml:space="preserve">udise alla; </w:t>
            </w:r>
          </w:p>
          <w:p w14:paraId="3BCCAC5D" w14:textId="4DB19882" w:rsidR="00744106" w:rsidRDefault="00413A9D" w:rsidP="00F60AF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 Kuna vana vundamendi metallosa ei olnud Tahus võimalik säilitada, kavandada vaatetorni puittalade alla metall kruvivaiadel vundament</w:t>
            </w:r>
            <w:r w:rsidR="006107D2">
              <w:rPr>
                <w:lang w:val="et-EE"/>
              </w:rPr>
              <w:t>.</w:t>
            </w:r>
          </w:p>
          <w:p w14:paraId="3B85070E" w14:textId="5112FAA9" w:rsidR="00FC175C" w:rsidRPr="004C4F9D" w:rsidRDefault="00FC175C" w:rsidP="00F60AF5">
            <w:pPr>
              <w:jc w:val="both"/>
              <w:rPr>
                <w:lang w:val="et-EE"/>
              </w:rPr>
            </w:pPr>
          </w:p>
        </w:tc>
      </w:tr>
    </w:tbl>
    <w:p w14:paraId="500E36F4" w14:textId="77777777" w:rsidR="0069303B" w:rsidRPr="004C4F9D" w:rsidRDefault="0069303B">
      <w:pPr>
        <w:jc w:val="both"/>
        <w:rPr>
          <w:lang w:val="et-EE"/>
        </w:rPr>
      </w:pPr>
    </w:p>
    <w:p w14:paraId="4C5F0B7A" w14:textId="77777777" w:rsidR="0069303B" w:rsidRPr="004C4F9D" w:rsidRDefault="00DD541C">
      <w:pPr>
        <w:jc w:val="both"/>
        <w:rPr>
          <w:b/>
          <w:lang w:val="et-EE"/>
        </w:rPr>
      </w:pPr>
      <w:r w:rsidRPr="004C4F9D">
        <w:rPr>
          <w:b/>
          <w:lang w:val="et-EE"/>
        </w:rPr>
        <w:t>7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  <w:t>MUUD ERINÕUDED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C4F9D" w:rsidRPr="00DC60D9" w14:paraId="57F60630" w14:textId="77777777" w:rsidTr="00196095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6DF08169" w14:textId="0632DD60" w:rsidR="00744106" w:rsidRDefault="002E074B" w:rsidP="00F65753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744106">
              <w:rPr>
                <w:lang w:val="et-EE"/>
              </w:rPr>
              <w:t xml:space="preserve">. </w:t>
            </w:r>
            <w:r w:rsidR="00744106" w:rsidRPr="00744106">
              <w:rPr>
                <w:lang w:val="et-EE"/>
              </w:rPr>
              <w:t>Projekt peab mh sisaldama detailset ehitustööde ja materjalide loetelu koos mahtude määramisega, mis võimaldab ehitustööde (riigi)hanke läbiviimist ja ehitushinna määramist.</w:t>
            </w:r>
          </w:p>
          <w:p w14:paraId="6B7A9012" w14:textId="09D1B0EF" w:rsidR="00137836" w:rsidRPr="00137836" w:rsidRDefault="002E074B" w:rsidP="00F65753">
            <w:pPr>
              <w:jc w:val="both"/>
              <w:rPr>
                <w:color w:val="0070C0"/>
                <w:lang w:val="et-EE"/>
              </w:rPr>
            </w:pPr>
            <w:r>
              <w:rPr>
                <w:lang w:val="et-EE"/>
              </w:rPr>
              <w:t>2</w:t>
            </w:r>
            <w:r w:rsidR="00137836" w:rsidRPr="002E074B">
              <w:rPr>
                <w:lang w:val="et-EE"/>
              </w:rPr>
              <w:t>. Jooniste autoriõigused lähevad töö üleandmisega üle RMK-</w:t>
            </w:r>
            <w:proofErr w:type="spellStart"/>
            <w:r w:rsidR="00137836" w:rsidRPr="002E074B">
              <w:rPr>
                <w:lang w:val="et-EE"/>
              </w:rPr>
              <w:t>le</w:t>
            </w:r>
            <w:proofErr w:type="spellEnd"/>
            <w:r w:rsidR="00137836" w:rsidRPr="002E074B">
              <w:rPr>
                <w:lang w:val="et-EE"/>
              </w:rPr>
              <w:t>.</w:t>
            </w:r>
          </w:p>
        </w:tc>
      </w:tr>
    </w:tbl>
    <w:p w14:paraId="14583ED3" w14:textId="77777777" w:rsidR="004C4F9D" w:rsidRPr="004C4F9D" w:rsidRDefault="004C4F9D">
      <w:pPr>
        <w:jc w:val="both"/>
        <w:rPr>
          <w:b/>
          <w:lang w:val="et-EE"/>
        </w:rPr>
      </w:pPr>
    </w:p>
    <w:p w14:paraId="186EE0E6" w14:textId="77777777" w:rsidR="005A46BA" w:rsidRPr="004C4F9D" w:rsidRDefault="005A46BA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8. PROJEKTEERIMISTÖÖDE TÄHTAJAD </w:t>
      </w:r>
    </w:p>
    <w:tbl>
      <w:tblPr>
        <w:tblW w:w="8783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3"/>
      </w:tblGrid>
      <w:tr w:rsidR="005E4308" w:rsidRPr="00DC60D9" w14:paraId="1A44E41F" w14:textId="77777777" w:rsidTr="00081E40">
        <w:trPr>
          <w:trHeight w:val="310"/>
        </w:trPr>
        <w:tc>
          <w:tcPr>
            <w:tcW w:w="8783" w:type="dxa"/>
          </w:tcPr>
          <w:p w14:paraId="70B68C87" w14:textId="12051A44" w:rsidR="005E4308" w:rsidRPr="004C4F9D" w:rsidRDefault="00FF7A26" w:rsidP="0005365C">
            <w:pPr>
              <w:ind w:left="-2"/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Projekteerimistööde kõikide etappide teostamiseks alates hankelepingu sõlmimisest on </w:t>
            </w:r>
            <w:r w:rsidR="006107D2">
              <w:rPr>
                <w:lang w:val="et-EE"/>
              </w:rPr>
              <w:t>3</w:t>
            </w:r>
            <w:r w:rsidRPr="00C2160D">
              <w:rPr>
                <w:lang w:val="et-EE"/>
              </w:rPr>
              <w:t xml:space="preserve"> kuud</w:t>
            </w:r>
            <w:r w:rsidR="00B46AB7" w:rsidRPr="004C4F9D">
              <w:rPr>
                <w:lang w:val="et-EE"/>
              </w:rPr>
              <w:t>.</w:t>
            </w:r>
          </w:p>
          <w:p w14:paraId="263A00FE" w14:textId="3C8B186A" w:rsidR="00B46AB7" w:rsidRPr="004C4F9D" w:rsidRDefault="00B46AB7" w:rsidP="00C2160D">
            <w:pPr>
              <w:ind w:left="-2"/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Ehitusprojekti koostaja autorijärelevalve lõpeb ehitustööde lõppemisega</w:t>
            </w:r>
            <w:r w:rsidR="00137836">
              <w:rPr>
                <w:lang w:val="et-EE"/>
              </w:rPr>
              <w:t>.</w:t>
            </w:r>
          </w:p>
        </w:tc>
      </w:tr>
    </w:tbl>
    <w:p w14:paraId="5FF0368D" w14:textId="77777777" w:rsidR="005A46BA" w:rsidRPr="004C4F9D" w:rsidRDefault="005A46BA">
      <w:pPr>
        <w:jc w:val="both"/>
        <w:rPr>
          <w:lang w:val="et-EE"/>
        </w:rPr>
      </w:pPr>
    </w:p>
    <w:p w14:paraId="1D69AF65" w14:textId="77777777" w:rsidR="0046695B" w:rsidRPr="004C4F9D" w:rsidRDefault="005A46BA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9. </w:t>
      </w:r>
      <w:r w:rsidR="0046695B" w:rsidRPr="004C4F9D">
        <w:rPr>
          <w:b/>
          <w:lang w:val="et-EE"/>
        </w:rPr>
        <w:t>LISAD:</w:t>
      </w:r>
      <w:r w:rsidR="0014126C" w:rsidRPr="004C4F9D">
        <w:rPr>
          <w:b/>
          <w:lang w:val="et-EE"/>
        </w:rPr>
        <w:t xml:space="preserve"> </w:t>
      </w:r>
    </w:p>
    <w:p w14:paraId="7A7A65F1" w14:textId="3C2DCCED" w:rsidR="0046695B" w:rsidRPr="00E8085B" w:rsidRDefault="006868EA">
      <w:pPr>
        <w:jc w:val="both"/>
        <w:rPr>
          <w:highlight w:val="green"/>
          <w:lang w:val="et-EE"/>
        </w:rPr>
      </w:pPr>
      <w:r w:rsidRPr="004C4F9D">
        <w:rPr>
          <w:lang w:val="et-EE"/>
        </w:rPr>
        <w:tab/>
      </w:r>
      <w:r w:rsidRPr="00BF442D">
        <w:rPr>
          <w:lang w:val="et-EE"/>
        </w:rPr>
        <w:t xml:space="preserve">Lisa 1. </w:t>
      </w:r>
      <w:r w:rsidR="00BF442D" w:rsidRPr="00BF442D">
        <w:rPr>
          <w:lang w:val="et-EE"/>
        </w:rPr>
        <w:t>Kaitseväärtuste väljavõte</w:t>
      </w:r>
      <w:r w:rsidR="002E3715">
        <w:rPr>
          <w:lang w:val="et-EE"/>
        </w:rPr>
        <w:t xml:space="preserve"> (KVV, versioon vastavalt juurdepääsupiirangule).</w:t>
      </w:r>
    </w:p>
    <w:p w14:paraId="44A5CDDB" w14:textId="441B7FDB" w:rsidR="00F60AF5" w:rsidRDefault="00A47504">
      <w:pPr>
        <w:jc w:val="both"/>
        <w:rPr>
          <w:lang w:val="et-EE"/>
        </w:rPr>
      </w:pPr>
      <w:r w:rsidRPr="00B4675F">
        <w:rPr>
          <w:lang w:val="et-EE"/>
        </w:rPr>
        <w:tab/>
        <w:t>Li</w:t>
      </w:r>
      <w:r w:rsidR="00BF442D">
        <w:rPr>
          <w:lang w:val="et-EE"/>
        </w:rPr>
        <w:t>sa 2.</w:t>
      </w:r>
      <w:r w:rsidR="00BF442D" w:rsidRPr="00496787">
        <w:rPr>
          <w:lang w:val="et-EE"/>
        </w:rPr>
        <w:t xml:space="preserve"> RMK</w:t>
      </w:r>
      <w:r w:rsidR="00700E5D" w:rsidRPr="00496787">
        <w:rPr>
          <w:lang w:val="et-EE"/>
        </w:rPr>
        <w:t xml:space="preserve"> </w:t>
      </w:r>
      <w:r w:rsidR="00137836" w:rsidRPr="00496787">
        <w:rPr>
          <w:lang w:val="et-EE"/>
        </w:rPr>
        <w:t xml:space="preserve">külastusobjektide </w:t>
      </w:r>
      <w:r w:rsidR="00BF442D" w:rsidRPr="00496787">
        <w:rPr>
          <w:lang w:val="et-EE"/>
        </w:rPr>
        <w:t>komplektsuse ja korrasoleku kord</w:t>
      </w:r>
      <w:r w:rsidR="002E3715">
        <w:rPr>
          <w:lang w:val="et-EE"/>
        </w:rPr>
        <w:t>.</w:t>
      </w:r>
    </w:p>
    <w:p w14:paraId="4867937E" w14:textId="101C4170" w:rsidR="00A80328" w:rsidRPr="004C4F9D" w:rsidRDefault="00A80328" w:rsidP="00413A9D">
      <w:pPr>
        <w:ind w:firstLine="720"/>
        <w:jc w:val="both"/>
        <w:rPr>
          <w:lang w:val="et-EE"/>
        </w:rPr>
      </w:pPr>
      <w:r>
        <w:rPr>
          <w:lang w:val="et-EE"/>
        </w:rPr>
        <w:t xml:space="preserve">Lisa 3. </w:t>
      </w:r>
      <w:r w:rsidR="00413A9D">
        <w:rPr>
          <w:szCs w:val="24"/>
          <w:lang w:val="et-EE"/>
        </w:rPr>
        <w:t xml:space="preserve">Projektibüroo OÜ, </w:t>
      </w:r>
      <w:proofErr w:type="spellStart"/>
      <w:r w:rsidR="00413A9D">
        <w:rPr>
          <w:szCs w:val="24"/>
          <w:lang w:val="et-EE"/>
        </w:rPr>
        <w:t>Võnnussaare</w:t>
      </w:r>
      <w:proofErr w:type="spellEnd"/>
      <w:r w:rsidR="00413A9D">
        <w:rPr>
          <w:szCs w:val="24"/>
          <w:lang w:val="et-EE"/>
        </w:rPr>
        <w:t xml:space="preserve"> vaatetorni rekonstrueerimise tööprojekt (Töö nr 23123).</w:t>
      </w:r>
    </w:p>
    <w:p w14:paraId="27D7156A" w14:textId="77777777" w:rsidR="006868EA" w:rsidRPr="004C4F9D" w:rsidRDefault="006868EA" w:rsidP="006868EA">
      <w:pPr>
        <w:jc w:val="both"/>
        <w:rPr>
          <w:lang w:val="et-EE"/>
        </w:rPr>
      </w:pP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4C4F9D" w14:paraId="6643F90A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5D4899" w14:textId="77777777" w:rsidR="002E590E" w:rsidRPr="004C4F9D" w:rsidRDefault="002E590E" w:rsidP="00196095">
            <w:pPr>
              <w:jc w:val="both"/>
              <w:rPr>
                <w:lang w:val="et-EE"/>
              </w:rPr>
            </w:pPr>
            <w:r w:rsidRPr="004C4F9D">
              <w:rPr>
                <w:b/>
                <w:lang w:val="et-EE"/>
              </w:rPr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B6B4D3" w14:textId="6148E2EA" w:rsidR="002E590E" w:rsidRPr="004C4F9D" w:rsidRDefault="00C71B49" w:rsidP="0019609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Marju Pajumets</w:t>
            </w:r>
          </w:p>
        </w:tc>
      </w:tr>
      <w:tr w:rsidR="002E590E" w:rsidRPr="004C4F9D" w14:paraId="3C8C0A7A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B5D9B6" w14:textId="77777777" w:rsidR="002E590E" w:rsidRPr="004C4F9D" w:rsidRDefault="002E590E" w:rsidP="00196095">
            <w:pPr>
              <w:jc w:val="both"/>
              <w:rPr>
                <w:b/>
                <w:lang w:val="et-EE"/>
              </w:rPr>
            </w:pPr>
            <w:r w:rsidRPr="004C4F9D">
              <w:rPr>
                <w:b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36DF63B" w14:textId="5928F1BA" w:rsidR="002E590E" w:rsidRPr="004C4F9D" w:rsidRDefault="00C71B49" w:rsidP="005325A6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413A9D">
              <w:rPr>
                <w:lang w:val="et-EE"/>
              </w:rPr>
              <w:t>3</w:t>
            </w:r>
            <w:r>
              <w:rPr>
                <w:lang w:val="et-EE"/>
              </w:rPr>
              <w:t>.10.2024</w:t>
            </w:r>
          </w:p>
        </w:tc>
      </w:tr>
    </w:tbl>
    <w:p w14:paraId="637ACA60" w14:textId="77777777" w:rsidR="0069303B" w:rsidRPr="004C4F9D" w:rsidRDefault="0069303B" w:rsidP="00C71B49">
      <w:pPr>
        <w:jc w:val="both"/>
        <w:rPr>
          <w:lang w:val="et-EE"/>
        </w:rPr>
      </w:pPr>
    </w:p>
    <w:sectPr w:rsidR="0069303B" w:rsidRPr="004C4F9D">
      <w:headerReference w:type="default" r:id="rId19"/>
      <w:footerReference w:type="default" r:id="rId20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0E3DE" w14:textId="77777777" w:rsidR="003F6052" w:rsidRDefault="003F6052">
      <w:r>
        <w:separator/>
      </w:r>
    </w:p>
  </w:endnote>
  <w:endnote w:type="continuationSeparator" w:id="0">
    <w:p w14:paraId="02A0477E" w14:textId="77777777" w:rsidR="003F6052" w:rsidRDefault="003F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DD16" w14:textId="77777777" w:rsidR="00450861" w:rsidRDefault="00450861">
    <w:pPr>
      <w:pStyle w:val="Jalus"/>
      <w:jc w:val="right"/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2E9FB" w14:textId="77777777" w:rsidR="003F6052" w:rsidRDefault="003F6052">
      <w:r>
        <w:separator/>
      </w:r>
    </w:p>
  </w:footnote>
  <w:footnote w:type="continuationSeparator" w:id="0">
    <w:p w14:paraId="72552A43" w14:textId="77777777" w:rsidR="003F6052" w:rsidRDefault="003F6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FB4D5" w14:textId="4F9880D2" w:rsidR="00AB39BC" w:rsidRPr="00DC60D9" w:rsidRDefault="002E074B" w:rsidP="00AB39BC">
    <w:pPr>
      <w:pStyle w:val="Pis"/>
      <w:rPr>
        <w:i/>
        <w:lang w:val="de-DE"/>
      </w:rPr>
    </w:pPr>
    <w:r>
      <w:rPr>
        <w:i/>
        <w:lang w:val="de-DE"/>
      </w:rPr>
      <w:t xml:space="preserve">RMK </w:t>
    </w:r>
    <w:proofErr w:type="spellStart"/>
    <w:r w:rsidR="00474388">
      <w:rPr>
        <w:i/>
        <w:lang w:val="de-DE"/>
      </w:rPr>
      <w:t>Tahu</w:t>
    </w:r>
    <w:proofErr w:type="spellEnd"/>
    <w:r w:rsidR="00474388">
      <w:rPr>
        <w:i/>
        <w:lang w:val="de-DE"/>
      </w:rPr>
      <w:t xml:space="preserve"> </w:t>
    </w:r>
    <w:proofErr w:type="spellStart"/>
    <w:r w:rsidR="00474388">
      <w:rPr>
        <w:i/>
        <w:lang w:val="de-DE"/>
      </w:rPr>
      <w:t>vaatetorni</w:t>
    </w:r>
    <w:proofErr w:type="spellEnd"/>
    <w:r w:rsidR="00474388">
      <w:rPr>
        <w:i/>
        <w:lang w:val="de-DE"/>
      </w:rPr>
      <w:t xml:space="preserve">, </w:t>
    </w:r>
    <w:proofErr w:type="spellStart"/>
    <w:r w:rsidR="00474388">
      <w:rPr>
        <w:i/>
        <w:lang w:val="de-DE"/>
      </w:rPr>
      <w:t>Osa</w:t>
    </w:r>
    <w:proofErr w:type="spellEnd"/>
    <w:r w:rsidR="00474388">
      <w:rPr>
        <w:i/>
        <w:lang w:val="de-DE"/>
      </w:rPr>
      <w:t xml:space="preserve"> 1.</w:t>
    </w:r>
    <w:r w:rsidR="001D57A8" w:rsidRPr="00DC60D9">
      <w:rPr>
        <w:i/>
        <w:lang w:val="de-DE"/>
      </w:rPr>
      <w:t xml:space="preserve"> </w:t>
    </w:r>
    <w:proofErr w:type="spellStart"/>
    <w:r w:rsidR="001D57A8" w:rsidRPr="00DC60D9">
      <w:rPr>
        <w:i/>
        <w:lang w:val="de-DE"/>
      </w:rPr>
      <w:t>projekteerimistööd</w:t>
    </w:r>
    <w:proofErr w:type="spellEnd"/>
    <w:r w:rsidR="001D57A8" w:rsidRPr="00DC60D9">
      <w:rPr>
        <w:i/>
        <w:lang w:val="de-DE"/>
      </w:rPr>
      <w:t xml:space="preserve"> </w:t>
    </w:r>
  </w:p>
  <w:p w14:paraId="35D918BC" w14:textId="77777777" w:rsidR="00AB39BC" w:rsidRPr="00DC60D9" w:rsidRDefault="00AB39BC" w:rsidP="00AB39BC">
    <w:pPr>
      <w:pStyle w:val="Pis"/>
      <w:rPr>
        <w:i/>
        <w:lang w:val="de-DE"/>
      </w:rPr>
    </w:pPr>
    <w:r w:rsidRPr="00DC60D9">
      <w:rPr>
        <w:b/>
        <w:lang w:val="de-DE"/>
      </w:rPr>
      <w:t>HANKE TEHNILINE KIRJELDUS</w:t>
    </w:r>
    <w:r w:rsidRPr="00DC60D9">
      <w:rPr>
        <w:lang w:val="de-DE"/>
      </w:rPr>
      <w:tab/>
    </w:r>
    <w:r>
      <w:rPr>
        <w:rStyle w:val="Lehekljenumber"/>
      </w:rPr>
      <w:fldChar w:fldCharType="begin"/>
    </w:r>
    <w:r w:rsidRPr="00DC60D9">
      <w:rPr>
        <w:rStyle w:val="Lehekljenumber"/>
        <w:lang w:val="de-DE"/>
      </w:rPr>
      <w:instrText xml:space="preserve"> PAGE </w:instrText>
    </w:r>
    <w:r>
      <w:rPr>
        <w:rStyle w:val="Lehekljenumber"/>
      </w:rPr>
      <w:fldChar w:fldCharType="separate"/>
    </w:r>
    <w:r w:rsidR="00F87C73" w:rsidRPr="00DC60D9">
      <w:rPr>
        <w:rStyle w:val="Lehekljenumber"/>
        <w:noProof/>
        <w:lang w:val="de-DE"/>
      </w:rPr>
      <w:t>1</w:t>
    </w:r>
    <w:r>
      <w:rPr>
        <w:rStyle w:val="Lehekljenumber"/>
      </w:rPr>
      <w:fldChar w:fldCharType="end"/>
    </w:r>
    <w:r w:rsidRPr="00DC60D9">
      <w:rPr>
        <w:lang w:val="de-DE"/>
      </w:rPr>
      <w:tab/>
    </w:r>
    <w:proofErr w:type="spellStart"/>
    <w:r w:rsidR="001D57A8" w:rsidRPr="00DC60D9">
      <w:rPr>
        <w:b/>
        <w:lang w:val="de-DE"/>
      </w:rPr>
      <w:t>Hankedokumentide</w:t>
    </w:r>
    <w:proofErr w:type="spellEnd"/>
    <w:r w:rsidR="001D57A8" w:rsidRPr="00DC60D9">
      <w:rPr>
        <w:b/>
        <w:lang w:val="de-DE"/>
      </w:rPr>
      <w:t xml:space="preserve"> </w:t>
    </w:r>
    <w:proofErr w:type="spellStart"/>
    <w:r w:rsidR="001D57A8" w:rsidRPr="00DC60D9">
      <w:rPr>
        <w:b/>
        <w:lang w:val="de-DE"/>
      </w:rPr>
      <w:t>lisa</w:t>
    </w:r>
    <w:proofErr w:type="spellEnd"/>
    <w:r w:rsidR="001D57A8" w:rsidRPr="00DC60D9">
      <w:rPr>
        <w:b/>
        <w:lang w:val="de-DE"/>
      </w:rPr>
      <w:t xml:space="preserve"> 1/1</w:t>
    </w:r>
    <w:r w:rsidRPr="00DC60D9">
      <w:rPr>
        <w:b/>
        <w:lang w:val="de-DE"/>
      </w:rPr>
      <w:t xml:space="preserve"> </w:t>
    </w:r>
  </w:p>
  <w:p w14:paraId="6496B777" w14:textId="77777777" w:rsidR="00AB39BC" w:rsidRPr="00DC60D9" w:rsidRDefault="00AB39BC">
    <w:pPr>
      <w:pStyle w:val="Pis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0">
    <w:nsid w:val="1F33204C"/>
    <w:multiLevelType w:val="hybridMultilevel"/>
    <w:tmpl w:val="83282E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331B5E61"/>
    <w:multiLevelType w:val="hybridMultilevel"/>
    <w:tmpl w:val="C0E6EE74"/>
    <w:lvl w:ilvl="0" w:tplc="796EFFE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3DD005B9"/>
    <w:multiLevelType w:val="hybridMultilevel"/>
    <w:tmpl w:val="2E328672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0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79A157D0"/>
    <w:multiLevelType w:val="hybridMultilevel"/>
    <w:tmpl w:val="5B54412E"/>
    <w:lvl w:ilvl="0" w:tplc="018A5F2A">
      <w:start w:val="1"/>
      <w:numFmt w:val="decimal"/>
      <w:lvlText w:val="%1."/>
      <w:lvlJc w:val="left"/>
      <w:pPr>
        <w:ind w:left="1020" w:hanging="360"/>
      </w:pPr>
    </w:lvl>
    <w:lvl w:ilvl="1" w:tplc="62143648">
      <w:start w:val="1"/>
      <w:numFmt w:val="decimal"/>
      <w:lvlText w:val="%2."/>
      <w:lvlJc w:val="left"/>
      <w:pPr>
        <w:ind w:left="1020" w:hanging="360"/>
      </w:pPr>
    </w:lvl>
    <w:lvl w:ilvl="2" w:tplc="C8AABC5A">
      <w:start w:val="1"/>
      <w:numFmt w:val="decimal"/>
      <w:lvlText w:val="%3."/>
      <w:lvlJc w:val="left"/>
      <w:pPr>
        <w:ind w:left="1020" w:hanging="360"/>
      </w:pPr>
    </w:lvl>
    <w:lvl w:ilvl="3" w:tplc="82240492">
      <w:start w:val="1"/>
      <w:numFmt w:val="decimal"/>
      <w:lvlText w:val="%4."/>
      <w:lvlJc w:val="left"/>
      <w:pPr>
        <w:ind w:left="1020" w:hanging="360"/>
      </w:pPr>
    </w:lvl>
    <w:lvl w:ilvl="4" w:tplc="D6F86C66">
      <w:start w:val="1"/>
      <w:numFmt w:val="decimal"/>
      <w:lvlText w:val="%5."/>
      <w:lvlJc w:val="left"/>
      <w:pPr>
        <w:ind w:left="1020" w:hanging="360"/>
      </w:pPr>
    </w:lvl>
    <w:lvl w:ilvl="5" w:tplc="056C61FA">
      <w:start w:val="1"/>
      <w:numFmt w:val="decimal"/>
      <w:lvlText w:val="%6."/>
      <w:lvlJc w:val="left"/>
      <w:pPr>
        <w:ind w:left="1020" w:hanging="360"/>
      </w:pPr>
    </w:lvl>
    <w:lvl w:ilvl="6" w:tplc="4F2811E0">
      <w:start w:val="1"/>
      <w:numFmt w:val="decimal"/>
      <w:lvlText w:val="%7."/>
      <w:lvlJc w:val="left"/>
      <w:pPr>
        <w:ind w:left="1020" w:hanging="360"/>
      </w:pPr>
    </w:lvl>
    <w:lvl w:ilvl="7" w:tplc="456C900E">
      <w:start w:val="1"/>
      <w:numFmt w:val="decimal"/>
      <w:lvlText w:val="%8."/>
      <w:lvlJc w:val="left"/>
      <w:pPr>
        <w:ind w:left="1020" w:hanging="360"/>
      </w:pPr>
    </w:lvl>
    <w:lvl w:ilvl="8" w:tplc="CEE24EF4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23489648">
    <w:abstractNumId w:val="5"/>
  </w:num>
  <w:num w:numId="2" w16cid:durableId="656998502">
    <w:abstractNumId w:val="19"/>
  </w:num>
  <w:num w:numId="3" w16cid:durableId="160321137">
    <w:abstractNumId w:val="13"/>
  </w:num>
  <w:num w:numId="4" w16cid:durableId="2014411470">
    <w:abstractNumId w:val="7"/>
  </w:num>
  <w:num w:numId="5" w16cid:durableId="2056007717">
    <w:abstractNumId w:val="15"/>
  </w:num>
  <w:num w:numId="6" w16cid:durableId="1084687038">
    <w:abstractNumId w:val="18"/>
  </w:num>
  <w:num w:numId="7" w16cid:durableId="1444764239">
    <w:abstractNumId w:val="4"/>
  </w:num>
  <w:num w:numId="8" w16cid:durableId="1360623736">
    <w:abstractNumId w:val="21"/>
  </w:num>
  <w:num w:numId="9" w16cid:durableId="1547374102">
    <w:abstractNumId w:val="26"/>
  </w:num>
  <w:num w:numId="10" w16cid:durableId="421073042">
    <w:abstractNumId w:val="25"/>
  </w:num>
  <w:num w:numId="11" w16cid:durableId="1363478960">
    <w:abstractNumId w:val="0"/>
  </w:num>
  <w:num w:numId="12" w16cid:durableId="1654483073">
    <w:abstractNumId w:val="8"/>
  </w:num>
  <w:num w:numId="13" w16cid:durableId="1592470239">
    <w:abstractNumId w:val="28"/>
  </w:num>
  <w:num w:numId="14" w16cid:durableId="1630362023">
    <w:abstractNumId w:val="14"/>
  </w:num>
  <w:num w:numId="15" w16cid:durableId="673192930">
    <w:abstractNumId w:val="20"/>
  </w:num>
  <w:num w:numId="16" w16cid:durableId="1895896230">
    <w:abstractNumId w:val="16"/>
  </w:num>
  <w:num w:numId="17" w16cid:durableId="1461219651">
    <w:abstractNumId w:val="23"/>
  </w:num>
  <w:num w:numId="18" w16cid:durableId="1770392849">
    <w:abstractNumId w:val="24"/>
  </w:num>
  <w:num w:numId="19" w16cid:durableId="1859345375">
    <w:abstractNumId w:val="1"/>
  </w:num>
  <w:num w:numId="20" w16cid:durableId="1451317175">
    <w:abstractNumId w:val="17"/>
  </w:num>
  <w:num w:numId="21" w16cid:durableId="1147354009">
    <w:abstractNumId w:val="10"/>
  </w:num>
  <w:num w:numId="22" w16cid:durableId="435901805">
    <w:abstractNumId w:val="3"/>
  </w:num>
  <w:num w:numId="23" w16cid:durableId="1895852011">
    <w:abstractNumId w:val="11"/>
  </w:num>
  <w:num w:numId="24" w16cid:durableId="1610241166">
    <w:abstractNumId w:val="12"/>
  </w:num>
  <w:num w:numId="25" w16cid:durableId="277881804">
    <w:abstractNumId w:val="2"/>
  </w:num>
  <w:num w:numId="26" w16cid:durableId="251083928">
    <w:abstractNumId w:val="22"/>
  </w:num>
  <w:num w:numId="27" w16cid:durableId="1294093654">
    <w:abstractNumId w:val="9"/>
  </w:num>
  <w:num w:numId="28" w16cid:durableId="363677141">
    <w:abstractNumId w:val="6"/>
  </w:num>
  <w:num w:numId="29" w16cid:durableId="5757476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69"/>
    <w:rsid w:val="0000207C"/>
    <w:rsid w:val="000042A6"/>
    <w:rsid w:val="00006D60"/>
    <w:rsid w:val="00010177"/>
    <w:rsid w:val="00010221"/>
    <w:rsid w:val="00031C54"/>
    <w:rsid w:val="00031D02"/>
    <w:rsid w:val="00033E1C"/>
    <w:rsid w:val="00040B2D"/>
    <w:rsid w:val="000440CF"/>
    <w:rsid w:val="00044A5D"/>
    <w:rsid w:val="0005365C"/>
    <w:rsid w:val="000537B5"/>
    <w:rsid w:val="000607AA"/>
    <w:rsid w:val="00064012"/>
    <w:rsid w:val="00066FA1"/>
    <w:rsid w:val="000805F5"/>
    <w:rsid w:val="000811DF"/>
    <w:rsid w:val="00081E40"/>
    <w:rsid w:val="00082509"/>
    <w:rsid w:val="0008417E"/>
    <w:rsid w:val="000948A8"/>
    <w:rsid w:val="00095BE4"/>
    <w:rsid w:val="00096E10"/>
    <w:rsid w:val="000A21D4"/>
    <w:rsid w:val="000A2C9B"/>
    <w:rsid w:val="000A459B"/>
    <w:rsid w:val="000A4AD4"/>
    <w:rsid w:val="000B7F9D"/>
    <w:rsid w:val="000C34C3"/>
    <w:rsid w:val="000C4112"/>
    <w:rsid w:val="000C61D4"/>
    <w:rsid w:val="000C6BB9"/>
    <w:rsid w:val="000D1C75"/>
    <w:rsid w:val="000D656E"/>
    <w:rsid w:val="000D6870"/>
    <w:rsid w:val="000E16C0"/>
    <w:rsid w:val="000E184F"/>
    <w:rsid w:val="000E2237"/>
    <w:rsid w:val="000E2BA7"/>
    <w:rsid w:val="000E32A5"/>
    <w:rsid w:val="000E3538"/>
    <w:rsid w:val="000E5BF7"/>
    <w:rsid w:val="000E6977"/>
    <w:rsid w:val="000E7E03"/>
    <w:rsid w:val="000F08B2"/>
    <w:rsid w:val="000F091C"/>
    <w:rsid w:val="000F1C5C"/>
    <w:rsid w:val="000F7E25"/>
    <w:rsid w:val="00100589"/>
    <w:rsid w:val="00100627"/>
    <w:rsid w:val="0010173D"/>
    <w:rsid w:val="00103AF9"/>
    <w:rsid w:val="00107B28"/>
    <w:rsid w:val="00120053"/>
    <w:rsid w:val="00130ADA"/>
    <w:rsid w:val="00133F60"/>
    <w:rsid w:val="00134EE2"/>
    <w:rsid w:val="00137836"/>
    <w:rsid w:val="0014126C"/>
    <w:rsid w:val="0014262D"/>
    <w:rsid w:val="001427AB"/>
    <w:rsid w:val="00144BE1"/>
    <w:rsid w:val="001559FB"/>
    <w:rsid w:val="00160F8D"/>
    <w:rsid w:val="00162188"/>
    <w:rsid w:val="0016372E"/>
    <w:rsid w:val="00173376"/>
    <w:rsid w:val="00175248"/>
    <w:rsid w:val="001837A0"/>
    <w:rsid w:val="00183C0D"/>
    <w:rsid w:val="00190DB2"/>
    <w:rsid w:val="0019493A"/>
    <w:rsid w:val="00196095"/>
    <w:rsid w:val="001A01B2"/>
    <w:rsid w:val="001A70CB"/>
    <w:rsid w:val="001A7A11"/>
    <w:rsid w:val="001B3F70"/>
    <w:rsid w:val="001B7A07"/>
    <w:rsid w:val="001C2BA2"/>
    <w:rsid w:val="001C5C8F"/>
    <w:rsid w:val="001D06EF"/>
    <w:rsid w:val="001D0F43"/>
    <w:rsid w:val="001D1229"/>
    <w:rsid w:val="001D18F0"/>
    <w:rsid w:val="001D57A8"/>
    <w:rsid w:val="001D57F7"/>
    <w:rsid w:val="001E5C22"/>
    <w:rsid w:val="0020249C"/>
    <w:rsid w:val="0021017D"/>
    <w:rsid w:val="00215AC1"/>
    <w:rsid w:val="00215B95"/>
    <w:rsid w:val="0022067C"/>
    <w:rsid w:val="002218AE"/>
    <w:rsid w:val="00223993"/>
    <w:rsid w:val="002252B9"/>
    <w:rsid w:val="00226B05"/>
    <w:rsid w:val="00227EE6"/>
    <w:rsid w:val="002308CD"/>
    <w:rsid w:val="00230B1C"/>
    <w:rsid w:val="00240EF5"/>
    <w:rsid w:val="002414EF"/>
    <w:rsid w:val="002505DE"/>
    <w:rsid w:val="002512F0"/>
    <w:rsid w:val="00252776"/>
    <w:rsid w:val="00253207"/>
    <w:rsid w:val="00253293"/>
    <w:rsid w:val="00257895"/>
    <w:rsid w:val="0026048A"/>
    <w:rsid w:val="002604C8"/>
    <w:rsid w:val="00290234"/>
    <w:rsid w:val="002909F8"/>
    <w:rsid w:val="0029669A"/>
    <w:rsid w:val="002A3227"/>
    <w:rsid w:val="002A55B6"/>
    <w:rsid w:val="002B156B"/>
    <w:rsid w:val="002B1E4F"/>
    <w:rsid w:val="002B2C61"/>
    <w:rsid w:val="002B33D2"/>
    <w:rsid w:val="002B65FE"/>
    <w:rsid w:val="002C5056"/>
    <w:rsid w:val="002D011B"/>
    <w:rsid w:val="002D0A7E"/>
    <w:rsid w:val="002D69BF"/>
    <w:rsid w:val="002E074B"/>
    <w:rsid w:val="002E234F"/>
    <w:rsid w:val="002E3715"/>
    <w:rsid w:val="002E590E"/>
    <w:rsid w:val="002F466E"/>
    <w:rsid w:val="00302900"/>
    <w:rsid w:val="00304FB2"/>
    <w:rsid w:val="00305194"/>
    <w:rsid w:val="00311507"/>
    <w:rsid w:val="00320A41"/>
    <w:rsid w:val="00320DC4"/>
    <w:rsid w:val="00332748"/>
    <w:rsid w:val="00332DE3"/>
    <w:rsid w:val="00334ED2"/>
    <w:rsid w:val="0034405C"/>
    <w:rsid w:val="00350652"/>
    <w:rsid w:val="003511E3"/>
    <w:rsid w:val="0035395E"/>
    <w:rsid w:val="00354300"/>
    <w:rsid w:val="003622A6"/>
    <w:rsid w:val="00363699"/>
    <w:rsid w:val="00365E89"/>
    <w:rsid w:val="003737EB"/>
    <w:rsid w:val="00373F09"/>
    <w:rsid w:val="00390CB6"/>
    <w:rsid w:val="003A0274"/>
    <w:rsid w:val="003A0340"/>
    <w:rsid w:val="003A3AEF"/>
    <w:rsid w:val="003A494B"/>
    <w:rsid w:val="003A5CB0"/>
    <w:rsid w:val="003A6FEF"/>
    <w:rsid w:val="003B2770"/>
    <w:rsid w:val="003C044D"/>
    <w:rsid w:val="003C7A38"/>
    <w:rsid w:val="003D2D8A"/>
    <w:rsid w:val="003D6375"/>
    <w:rsid w:val="003E43C2"/>
    <w:rsid w:val="003E4A1B"/>
    <w:rsid w:val="003F1426"/>
    <w:rsid w:val="003F6052"/>
    <w:rsid w:val="00402589"/>
    <w:rsid w:val="0040331A"/>
    <w:rsid w:val="00404776"/>
    <w:rsid w:val="004067E1"/>
    <w:rsid w:val="004073E4"/>
    <w:rsid w:val="0041044C"/>
    <w:rsid w:val="00412B81"/>
    <w:rsid w:val="00413A9D"/>
    <w:rsid w:val="00413F3B"/>
    <w:rsid w:val="004146CD"/>
    <w:rsid w:val="004150DC"/>
    <w:rsid w:val="00430F01"/>
    <w:rsid w:val="0043291E"/>
    <w:rsid w:val="004353B8"/>
    <w:rsid w:val="004420C7"/>
    <w:rsid w:val="004423D2"/>
    <w:rsid w:val="00444E37"/>
    <w:rsid w:val="0045063E"/>
    <w:rsid w:val="00450861"/>
    <w:rsid w:val="004516F5"/>
    <w:rsid w:val="00454573"/>
    <w:rsid w:val="00454CFB"/>
    <w:rsid w:val="0045527A"/>
    <w:rsid w:val="00461BB8"/>
    <w:rsid w:val="0046695B"/>
    <w:rsid w:val="00474388"/>
    <w:rsid w:val="00474DA9"/>
    <w:rsid w:val="004762E8"/>
    <w:rsid w:val="004837C0"/>
    <w:rsid w:val="00483994"/>
    <w:rsid w:val="00492518"/>
    <w:rsid w:val="004956CF"/>
    <w:rsid w:val="004960D8"/>
    <w:rsid w:val="00496787"/>
    <w:rsid w:val="004B0E04"/>
    <w:rsid w:val="004C4F9D"/>
    <w:rsid w:val="004C75FE"/>
    <w:rsid w:val="004D2F37"/>
    <w:rsid w:val="004D31B7"/>
    <w:rsid w:val="004E062E"/>
    <w:rsid w:val="004E0C17"/>
    <w:rsid w:val="004E1317"/>
    <w:rsid w:val="004E33CD"/>
    <w:rsid w:val="004E3BF1"/>
    <w:rsid w:val="004E4566"/>
    <w:rsid w:val="004E6A05"/>
    <w:rsid w:val="004E7ACA"/>
    <w:rsid w:val="004F003A"/>
    <w:rsid w:val="004F2F07"/>
    <w:rsid w:val="00502215"/>
    <w:rsid w:val="005115A2"/>
    <w:rsid w:val="005123C5"/>
    <w:rsid w:val="00513817"/>
    <w:rsid w:val="00522981"/>
    <w:rsid w:val="00525BDE"/>
    <w:rsid w:val="00531EB4"/>
    <w:rsid w:val="005325A6"/>
    <w:rsid w:val="00532FB4"/>
    <w:rsid w:val="00546969"/>
    <w:rsid w:val="00551BC4"/>
    <w:rsid w:val="00551DF2"/>
    <w:rsid w:val="005526B3"/>
    <w:rsid w:val="00553775"/>
    <w:rsid w:val="00557263"/>
    <w:rsid w:val="00557270"/>
    <w:rsid w:val="005577CB"/>
    <w:rsid w:val="005617E4"/>
    <w:rsid w:val="00564BAE"/>
    <w:rsid w:val="00564D59"/>
    <w:rsid w:val="0056598B"/>
    <w:rsid w:val="0057066F"/>
    <w:rsid w:val="00570949"/>
    <w:rsid w:val="0058430C"/>
    <w:rsid w:val="00584FFD"/>
    <w:rsid w:val="00592C1E"/>
    <w:rsid w:val="00594175"/>
    <w:rsid w:val="005944F3"/>
    <w:rsid w:val="00594CEF"/>
    <w:rsid w:val="00597D57"/>
    <w:rsid w:val="005A0FB5"/>
    <w:rsid w:val="005A1F8D"/>
    <w:rsid w:val="005A46BA"/>
    <w:rsid w:val="005B0E54"/>
    <w:rsid w:val="005B3337"/>
    <w:rsid w:val="005B5BF9"/>
    <w:rsid w:val="005B6C25"/>
    <w:rsid w:val="005B704F"/>
    <w:rsid w:val="005C25A0"/>
    <w:rsid w:val="005C3162"/>
    <w:rsid w:val="005D1105"/>
    <w:rsid w:val="005D1652"/>
    <w:rsid w:val="005D5584"/>
    <w:rsid w:val="005E0448"/>
    <w:rsid w:val="005E0F91"/>
    <w:rsid w:val="005E3DBB"/>
    <w:rsid w:val="005E4308"/>
    <w:rsid w:val="005E575C"/>
    <w:rsid w:val="005F0F38"/>
    <w:rsid w:val="0060166A"/>
    <w:rsid w:val="00602760"/>
    <w:rsid w:val="006071C2"/>
    <w:rsid w:val="006107D2"/>
    <w:rsid w:val="00611AA5"/>
    <w:rsid w:val="006154A3"/>
    <w:rsid w:val="00615E5A"/>
    <w:rsid w:val="006203C9"/>
    <w:rsid w:val="00620505"/>
    <w:rsid w:val="00623856"/>
    <w:rsid w:val="00623DCB"/>
    <w:rsid w:val="0062722B"/>
    <w:rsid w:val="00627BD9"/>
    <w:rsid w:val="00630544"/>
    <w:rsid w:val="00635889"/>
    <w:rsid w:val="00643722"/>
    <w:rsid w:val="0064560C"/>
    <w:rsid w:val="00655464"/>
    <w:rsid w:val="00656A5F"/>
    <w:rsid w:val="00680580"/>
    <w:rsid w:val="006837D4"/>
    <w:rsid w:val="006868EA"/>
    <w:rsid w:val="00691217"/>
    <w:rsid w:val="0069303B"/>
    <w:rsid w:val="006950E9"/>
    <w:rsid w:val="006A022E"/>
    <w:rsid w:val="006A55F8"/>
    <w:rsid w:val="006A56BF"/>
    <w:rsid w:val="006B01F7"/>
    <w:rsid w:val="006B078B"/>
    <w:rsid w:val="006B1B53"/>
    <w:rsid w:val="006B2FFB"/>
    <w:rsid w:val="006B33B6"/>
    <w:rsid w:val="006B48B5"/>
    <w:rsid w:val="006B661C"/>
    <w:rsid w:val="006C1034"/>
    <w:rsid w:val="006E2BDE"/>
    <w:rsid w:val="006E3139"/>
    <w:rsid w:val="006E34C4"/>
    <w:rsid w:val="006F1A24"/>
    <w:rsid w:val="006F34C9"/>
    <w:rsid w:val="006F6542"/>
    <w:rsid w:val="00700E5D"/>
    <w:rsid w:val="00701E9B"/>
    <w:rsid w:val="00706516"/>
    <w:rsid w:val="00716EEE"/>
    <w:rsid w:val="00721039"/>
    <w:rsid w:val="00724543"/>
    <w:rsid w:val="00724776"/>
    <w:rsid w:val="0074029E"/>
    <w:rsid w:val="00740899"/>
    <w:rsid w:val="00744106"/>
    <w:rsid w:val="00753127"/>
    <w:rsid w:val="0075622D"/>
    <w:rsid w:val="00760E65"/>
    <w:rsid w:val="00762F44"/>
    <w:rsid w:val="0076488C"/>
    <w:rsid w:val="007671B7"/>
    <w:rsid w:val="00767698"/>
    <w:rsid w:val="00770BA6"/>
    <w:rsid w:val="0078395A"/>
    <w:rsid w:val="0078734F"/>
    <w:rsid w:val="007A08C4"/>
    <w:rsid w:val="007A12CC"/>
    <w:rsid w:val="007A44E8"/>
    <w:rsid w:val="007A780B"/>
    <w:rsid w:val="007B0BBB"/>
    <w:rsid w:val="007B1200"/>
    <w:rsid w:val="007B550A"/>
    <w:rsid w:val="007B5579"/>
    <w:rsid w:val="007B5772"/>
    <w:rsid w:val="007B7ABB"/>
    <w:rsid w:val="007C1359"/>
    <w:rsid w:val="007C2D1F"/>
    <w:rsid w:val="007C56A1"/>
    <w:rsid w:val="007E10D8"/>
    <w:rsid w:val="007E4219"/>
    <w:rsid w:val="007E42FD"/>
    <w:rsid w:val="007E6B3A"/>
    <w:rsid w:val="007E7C18"/>
    <w:rsid w:val="007F1B3C"/>
    <w:rsid w:val="008003FF"/>
    <w:rsid w:val="008103C1"/>
    <w:rsid w:val="00810A1A"/>
    <w:rsid w:val="00825A00"/>
    <w:rsid w:val="00826167"/>
    <w:rsid w:val="00836AE3"/>
    <w:rsid w:val="00836E98"/>
    <w:rsid w:val="00837663"/>
    <w:rsid w:val="00841A3F"/>
    <w:rsid w:val="008432BC"/>
    <w:rsid w:val="00843837"/>
    <w:rsid w:val="00843945"/>
    <w:rsid w:val="00844145"/>
    <w:rsid w:val="00846481"/>
    <w:rsid w:val="00846592"/>
    <w:rsid w:val="00860036"/>
    <w:rsid w:val="00860F05"/>
    <w:rsid w:val="008757EA"/>
    <w:rsid w:val="00882067"/>
    <w:rsid w:val="00883913"/>
    <w:rsid w:val="008951C5"/>
    <w:rsid w:val="00895A00"/>
    <w:rsid w:val="008972AD"/>
    <w:rsid w:val="008A12B9"/>
    <w:rsid w:val="008A1881"/>
    <w:rsid w:val="008A3D12"/>
    <w:rsid w:val="008B2F20"/>
    <w:rsid w:val="008B3700"/>
    <w:rsid w:val="008B6B26"/>
    <w:rsid w:val="008C03AB"/>
    <w:rsid w:val="008C44D8"/>
    <w:rsid w:val="008D030A"/>
    <w:rsid w:val="008D033F"/>
    <w:rsid w:val="008D04F2"/>
    <w:rsid w:val="008D04FF"/>
    <w:rsid w:val="008D6532"/>
    <w:rsid w:val="008E03AE"/>
    <w:rsid w:val="008E53BF"/>
    <w:rsid w:val="008E6DEB"/>
    <w:rsid w:val="008F0B25"/>
    <w:rsid w:val="008F1D0F"/>
    <w:rsid w:val="008F5FD5"/>
    <w:rsid w:val="008F66AA"/>
    <w:rsid w:val="008F773B"/>
    <w:rsid w:val="0091006E"/>
    <w:rsid w:val="00911542"/>
    <w:rsid w:val="00914D11"/>
    <w:rsid w:val="00920039"/>
    <w:rsid w:val="00920F99"/>
    <w:rsid w:val="00921645"/>
    <w:rsid w:val="009231E9"/>
    <w:rsid w:val="009239B1"/>
    <w:rsid w:val="0093026C"/>
    <w:rsid w:val="00935FFB"/>
    <w:rsid w:val="00942AF8"/>
    <w:rsid w:val="009452FC"/>
    <w:rsid w:val="00961946"/>
    <w:rsid w:val="00982F7E"/>
    <w:rsid w:val="009874C2"/>
    <w:rsid w:val="009901FE"/>
    <w:rsid w:val="00996E6F"/>
    <w:rsid w:val="009A7F71"/>
    <w:rsid w:val="009B3E79"/>
    <w:rsid w:val="009C2D10"/>
    <w:rsid w:val="009C4053"/>
    <w:rsid w:val="009C5E25"/>
    <w:rsid w:val="009C7828"/>
    <w:rsid w:val="009D0342"/>
    <w:rsid w:val="009D1946"/>
    <w:rsid w:val="009D1C3D"/>
    <w:rsid w:val="009D544F"/>
    <w:rsid w:val="009D557A"/>
    <w:rsid w:val="009E0169"/>
    <w:rsid w:val="009E3CCD"/>
    <w:rsid w:val="009E42D0"/>
    <w:rsid w:val="009E63A2"/>
    <w:rsid w:val="009E7B70"/>
    <w:rsid w:val="009E7CEF"/>
    <w:rsid w:val="009F0B2A"/>
    <w:rsid w:val="009F5B2A"/>
    <w:rsid w:val="00A04E25"/>
    <w:rsid w:val="00A053EC"/>
    <w:rsid w:val="00A17D2C"/>
    <w:rsid w:val="00A269BB"/>
    <w:rsid w:val="00A40E57"/>
    <w:rsid w:val="00A44F27"/>
    <w:rsid w:val="00A47504"/>
    <w:rsid w:val="00A51BFA"/>
    <w:rsid w:val="00A573D9"/>
    <w:rsid w:val="00A5758B"/>
    <w:rsid w:val="00A60362"/>
    <w:rsid w:val="00A67748"/>
    <w:rsid w:val="00A716C2"/>
    <w:rsid w:val="00A71AF9"/>
    <w:rsid w:val="00A72DA9"/>
    <w:rsid w:val="00A73D79"/>
    <w:rsid w:val="00A80010"/>
    <w:rsid w:val="00A80328"/>
    <w:rsid w:val="00A85D77"/>
    <w:rsid w:val="00A86A35"/>
    <w:rsid w:val="00A872DA"/>
    <w:rsid w:val="00A87FAC"/>
    <w:rsid w:val="00A9001C"/>
    <w:rsid w:val="00A902C5"/>
    <w:rsid w:val="00AA334D"/>
    <w:rsid w:val="00AB39BC"/>
    <w:rsid w:val="00AB5DE3"/>
    <w:rsid w:val="00AB64D1"/>
    <w:rsid w:val="00AB7620"/>
    <w:rsid w:val="00AB78F8"/>
    <w:rsid w:val="00AC0E35"/>
    <w:rsid w:val="00AC1130"/>
    <w:rsid w:val="00AC1B5D"/>
    <w:rsid w:val="00AC2CA6"/>
    <w:rsid w:val="00AD1862"/>
    <w:rsid w:val="00AD1D34"/>
    <w:rsid w:val="00AD4522"/>
    <w:rsid w:val="00AF3C5B"/>
    <w:rsid w:val="00AF61F5"/>
    <w:rsid w:val="00B03F52"/>
    <w:rsid w:val="00B0566B"/>
    <w:rsid w:val="00B13421"/>
    <w:rsid w:val="00B13874"/>
    <w:rsid w:val="00B15582"/>
    <w:rsid w:val="00B17BD0"/>
    <w:rsid w:val="00B200F4"/>
    <w:rsid w:val="00B20B28"/>
    <w:rsid w:val="00B2169E"/>
    <w:rsid w:val="00B2355F"/>
    <w:rsid w:val="00B24324"/>
    <w:rsid w:val="00B2656A"/>
    <w:rsid w:val="00B27218"/>
    <w:rsid w:val="00B27B11"/>
    <w:rsid w:val="00B3572A"/>
    <w:rsid w:val="00B36575"/>
    <w:rsid w:val="00B40022"/>
    <w:rsid w:val="00B438C4"/>
    <w:rsid w:val="00B44D79"/>
    <w:rsid w:val="00B45F3B"/>
    <w:rsid w:val="00B4675F"/>
    <w:rsid w:val="00B46AB7"/>
    <w:rsid w:val="00B5053E"/>
    <w:rsid w:val="00B519FC"/>
    <w:rsid w:val="00B51DA5"/>
    <w:rsid w:val="00B52A5A"/>
    <w:rsid w:val="00B54743"/>
    <w:rsid w:val="00B56FD1"/>
    <w:rsid w:val="00B60BD2"/>
    <w:rsid w:val="00B63B7E"/>
    <w:rsid w:val="00B64A31"/>
    <w:rsid w:val="00B65D7E"/>
    <w:rsid w:val="00B73C4E"/>
    <w:rsid w:val="00B77FDA"/>
    <w:rsid w:val="00B80EFF"/>
    <w:rsid w:val="00B81DD7"/>
    <w:rsid w:val="00B82A52"/>
    <w:rsid w:val="00B8349B"/>
    <w:rsid w:val="00B92DD4"/>
    <w:rsid w:val="00B935F8"/>
    <w:rsid w:val="00BB12AD"/>
    <w:rsid w:val="00BB4203"/>
    <w:rsid w:val="00BB49DF"/>
    <w:rsid w:val="00BB5E10"/>
    <w:rsid w:val="00BC01BC"/>
    <w:rsid w:val="00BC02FD"/>
    <w:rsid w:val="00BD1106"/>
    <w:rsid w:val="00BD3332"/>
    <w:rsid w:val="00BD465A"/>
    <w:rsid w:val="00BD62DC"/>
    <w:rsid w:val="00BD7152"/>
    <w:rsid w:val="00BD7D67"/>
    <w:rsid w:val="00BE17F8"/>
    <w:rsid w:val="00BF442D"/>
    <w:rsid w:val="00C07F7C"/>
    <w:rsid w:val="00C1161E"/>
    <w:rsid w:val="00C2160D"/>
    <w:rsid w:val="00C26486"/>
    <w:rsid w:val="00C26C01"/>
    <w:rsid w:val="00C2736B"/>
    <w:rsid w:val="00C31ADB"/>
    <w:rsid w:val="00C3453F"/>
    <w:rsid w:val="00C355BF"/>
    <w:rsid w:val="00C37676"/>
    <w:rsid w:val="00C44129"/>
    <w:rsid w:val="00C45AFA"/>
    <w:rsid w:val="00C47BA5"/>
    <w:rsid w:val="00C633CD"/>
    <w:rsid w:val="00C71B49"/>
    <w:rsid w:val="00C81AAB"/>
    <w:rsid w:val="00C939F4"/>
    <w:rsid w:val="00C94E5C"/>
    <w:rsid w:val="00CA1577"/>
    <w:rsid w:val="00CA2A4C"/>
    <w:rsid w:val="00CA40C0"/>
    <w:rsid w:val="00CA76FC"/>
    <w:rsid w:val="00CA7C20"/>
    <w:rsid w:val="00CB2140"/>
    <w:rsid w:val="00CB64FF"/>
    <w:rsid w:val="00CC1489"/>
    <w:rsid w:val="00CD471D"/>
    <w:rsid w:val="00CE073F"/>
    <w:rsid w:val="00CF02C5"/>
    <w:rsid w:val="00CF0E28"/>
    <w:rsid w:val="00CF37C8"/>
    <w:rsid w:val="00D00780"/>
    <w:rsid w:val="00D00F29"/>
    <w:rsid w:val="00D04625"/>
    <w:rsid w:val="00D07BAD"/>
    <w:rsid w:val="00D12896"/>
    <w:rsid w:val="00D12E88"/>
    <w:rsid w:val="00D137B4"/>
    <w:rsid w:val="00D13999"/>
    <w:rsid w:val="00D16D59"/>
    <w:rsid w:val="00D23591"/>
    <w:rsid w:val="00D33CAE"/>
    <w:rsid w:val="00D34CAF"/>
    <w:rsid w:val="00D42634"/>
    <w:rsid w:val="00D43DDA"/>
    <w:rsid w:val="00D47AE3"/>
    <w:rsid w:val="00D50E6F"/>
    <w:rsid w:val="00D53103"/>
    <w:rsid w:val="00D66A21"/>
    <w:rsid w:val="00D72990"/>
    <w:rsid w:val="00D81BF3"/>
    <w:rsid w:val="00D821E7"/>
    <w:rsid w:val="00D84785"/>
    <w:rsid w:val="00D85011"/>
    <w:rsid w:val="00D86B7C"/>
    <w:rsid w:val="00D943B2"/>
    <w:rsid w:val="00D9596C"/>
    <w:rsid w:val="00DA373B"/>
    <w:rsid w:val="00DB0AD0"/>
    <w:rsid w:val="00DB13E4"/>
    <w:rsid w:val="00DB4709"/>
    <w:rsid w:val="00DC33A9"/>
    <w:rsid w:val="00DC60D9"/>
    <w:rsid w:val="00DD0F71"/>
    <w:rsid w:val="00DD541C"/>
    <w:rsid w:val="00DD79B7"/>
    <w:rsid w:val="00DF0820"/>
    <w:rsid w:val="00DF1E89"/>
    <w:rsid w:val="00DF5784"/>
    <w:rsid w:val="00DF6A34"/>
    <w:rsid w:val="00E03A5F"/>
    <w:rsid w:val="00E1252F"/>
    <w:rsid w:val="00E13305"/>
    <w:rsid w:val="00E20C67"/>
    <w:rsid w:val="00E218F0"/>
    <w:rsid w:val="00E25395"/>
    <w:rsid w:val="00E321BC"/>
    <w:rsid w:val="00E338B3"/>
    <w:rsid w:val="00E3455D"/>
    <w:rsid w:val="00E346A5"/>
    <w:rsid w:val="00E354F9"/>
    <w:rsid w:val="00E37C6F"/>
    <w:rsid w:val="00E411C1"/>
    <w:rsid w:val="00E43056"/>
    <w:rsid w:val="00E43CE1"/>
    <w:rsid w:val="00E474F3"/>
    <w:rsid w:val="00E47C5E"/>
    <w:rsid w:val="00E523D5"/>
    <w:rsid w:val="00E626F2"/>
    <w:rsid w:val="00E64769"/>
    <w:rsid w:val="00E6490A"/>
    <w:rsid w:val="00E662A9"/>
    <w:rsid w:val="00E6637A"/>
    <w:rsid w:val="00E7517A"/>
    <w:rsid w:val="00E8085B"/>
    <w:rsid w:val="00E8227D"/>
    <w:rsid w:val="00E83807"/>
    <w:rsid w:val="00E86105"/>
    <w:rsid w:val="00E9260C"/>
    <w:rsid w:val="00EA2BB2"/>
    <w:rsid w:val="00EB0D60"/>
    <w:rsid w:val="00EC2BED"/>
    <w:rsid w:val="00EC3506"/>
    <w:rsid w:val="00EC521F"/>
    <w:rsid w:val="00EC7014"/>
    <w:rsid w:val="00ED11CB"/>
    <w:rsid w:val="00ED4F4B"/>
    <w:rsid w:val="00ED7630"/>
    <w:rsid w:val="00EE359A"/>
    <w:rsid w:val="00EE3C15"/>
    <w:rsid w:val="00EF15CB"/>
    <w:rsid w:val="00EF226A"/>
    <w:rsid w:val="00F079CB"/>
    <w:rsid w:val="00F16A3C"/>
    <w:rsid w:val="00F27524"/>
    <w:rsid w:val="00F31D7D"/>
    <w:rsid w:val="00F555D5"/>
    <w:rsid w:val="00F56793"/>
    <w:rsid w:val="00F568AE"/>
    <w:rsid w:val="00F60AF5"/>
    <w:rsid w:val="00F60E15"/>
    <w:rsid w:val="00F63CA5"/>
    <w:rsid w:val="00F65753"/>
    <w:rsid w:val="00F66B66"/>
    <w:rsid w:val="00F7216E"/>
    <w:rsid w:val="00F72A34"/>
    <w:rsid w:val="00F74D41"/>
    <w:rsid w:val="00F876FA"/>
    <w:rsid w:val="00F87C73"/>
    <w:rsid w:val="00F97B44"/>
    <w:rsid w:val="00FA058F"/>
    <w:rsid w:val="00FA3C14"/>
    <w:rsid w:val="00FB07B6"/>
    <w:rsid w:val="00FC175C"/>
    <w:rsid w:val="00FC1FDB"/>
    <w:rsid w:val="00FC68A9"/>
    <w:rsid w:val="00FD083A"/>
    <w:rsid w:val="00FD0A69"/>
    <w:rsid w:val="00FE67A2"/>
    <w:rsid w:val="00FE7A8A"/>
    <w:rsid w:val="00FF36E0"/>
    <w:rsid w:val="00FF6BE2"/>
    <w:rsid w:val="00FF79A9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003BEA"/>
  <w15:chartTrackingRefBased/>
  <w15:docId w15:val="{9656A0A4-E1FD-452B-A323-A8D74F5C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lang w:val="et-EE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525B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Taandegakehatekst">
    <w:name w:val="Body Text Indent"/>
    <w:basedOn w:val="Normaallaad"/>
    <w:pPr>
      <w:ind w:left="709"/>
    </w:pPr>
    <w:rPr>
      <w:lang w:val="et-EE"/>
    </w:rPr>
  </w:style>
  <w:style w:type="paragraph" w:styleId="Taandegakehatekst2">
    <w:name w:val="Body Text Indent 2"/>
    <w:basedOn w:val="Normaallaad"/>
    <w:pPr>
      <w:ind w:left="5760" w:hanging="5051"/>
      <w:jc w:val="both"/>
    </w:pPr>
    <w:rPr>
      <w:lang w:val="et-EE"/>
    </w:rPr>
  </w:style>
  <w:style w:type="paragraph" w:styleId="Taandegakehatekst3">
    <w:name w:val="Body Text Indent 3"/>
    <w:basedOn w:val="Normaallaad"/>
    <w:pPr>
      <w:ind w:left="709" w:hanging="709"/>
      <w:jc w:val="both"/>
    </w:pPr>
    <w:rPr>
      <w:lang w:val="et-EE"/>
    </w:rPr>
  </w:style>
  <w:style w:type="table" w:styleId="Kontuurtabel">
    <w:name w:val="Table Grid"/>
    <w:basedOn w:val="Normaaltabe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6F1A24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5C25A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5C25A0"/>
    <w:rPr>
      <w:sz w:val="20"/>
    </w:rPr>
  </w:style>
  <w:style w:type="character" w:customStyle="1" w:styleId="KommentaaritekstMrk">
    <w:name w:val="Kommentaari tekst Märk"/>
    <w:link w:val="Kommentaaritekst"/>
    <w:rsid w:val="005C25A0"/>
    <w:rPr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rsid w:val="005C25A0"/>
    <w:rPr>
      <w:b/>
      <w:bCs/>
    </w:rPr>
  </w:style>
  <w:style w:type="character" w:customStyle="1" w:styleId="KommentaariteemaMrk">
    <w:name w:val="Kommentaari teema Märk"/>
    <w:link w:val="Kommentaariteema"/>
    <w:rsid w:val="005C25A0"/>
    <w:rPr>
      <w:b/>
      <w:bCs/>
      <w:lang w:val="en-GB"/>
    </w:rPr>
  </w:style>
  <w:style w:type="character" w:styleId="Hperlink">
    <w:name w:val="Hyperlink"/>
    <w:uiPriority w:val="99"/>
    <w:unhideWhenUsed/>
    <w:rsid w:val="00564D59"/>
    <w:rPr>
      <w:color w:val="0000FF"/>
      <w:u w:val="single"/>
    </w:rPr>
  </w:style>
  <w:style w:type="character" w:styleId="Klastatudh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Normaaltabe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Pealkiri4Mrk">
    <w:name w:val="Pealkiri 4 Märk"/>
    <w:link w:val="Pealkiri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Vahedeta">
    <w:name w:val="No Spacing"/>
    <w:uiPriority w:val="1"/>
    <w:qFormat/>
    <w:rsid w:val="00AB5DE3"/>
    <w:rPr>
      <w:sz w:val="24"/>
      <w:lang w:val="en-GB"/>
    </w:rPr>
  </w:style>
  <w:style w:type="character" w:customStyle="1" w:styleId="PisMrk">
    <w:name w:val="Päis Märk"/>
    <w:link w:val="Pis"/>
    <w:uiPriority w:val="99"/>
    <w:rsid w:val="00AB39BC"/>
    <w:rPr>
      <w:sz w:val="24"/>
      <w:lang w:val="en-GB"/>
    </w:rPr>
  </w:style>
  <w:style w:type="paragraph" w:styleId="Redaktsioon">
    <w:name w:val="Revision"/>
    <w:hidden/>
    <w:uiPriority w:val="99"/>
    <w:semiHidden/>
    <w:rsid w:val="00F31D7D"/>
    <w:rPr>
      <w:sz w:val="24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DC60D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F6542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semiHidden/>
    <w:rsid w:val="00525BD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4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odusegakoos.ee/kuhuminna/kaitsealad/silma-looduskaitseala/1210" TargetMode="External"/><Relationship Id="rId13" Type="http://schemas.openxmlformats.org/officeDocument/2006/relationships/hyperlink" Target="https://www.riigiteataja.ee/akt/110122020035?leiaKehtiv" TargetMode="External"/><Relationship Id="rId18" Type="http://schemas.openxmlformats.org/officeDocument/2006/relationships/hyperlink" Target="https://media.rmk.ee/files/RMK_CVI_2013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riigiteataja.ee/akt/110122020015?leiaKehtiv" TargetMode="External"/><Relationship Id="rId17" Type="http://schemas.openxmlformats.org/officeDocument/2006/relationships/hyperlink" Target="https://www.riigiteataja.ee/akt/1160220160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iigiteataja.ee/akt/11907201801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/110122020036?leiaKehti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iigiteataja.ee/akt/111062024012?leiaKehtiv" TargetMode="External"/><Relationship Id="rId10" Type="http://schemas.openxmlformats.org/officeDocument/2006/relationships/hyperlink" Target="https://www.riigiteataja.ee/akt/110072020075?leiaKehtiv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10072020057?leiaKehtiv" TargetMode="External"/><Relationship Id="rId14" Type="http://schemas.openxmlformats.org/officeDocument/2006/relationships/hyperlink" Target="https://www.riigiteataja.ee/akt/110122020005?leiaKehti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4D6E-8C02-4B1B-B6BA-B393AA07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716</Words>
  <Characters>6527</Characters>
  <Application>Microsoft Office Word</Application>
  <DocSecurity>0</DocSecurity>
  <Lines>54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LÄHTEÜLESANNE PROJEKTEERIMISTÖÖDEKS</vt:lpstr>
      <vt:lpstr>LÄHTEÜLESANNE PROJEKTEERIMISTÖÖDEKS</vt:lpstr>
      <vt:lpstr>LÄHTEÜLESANNE PROJEKTEERIMISTÖÖDEKS</vt:lpstr>
    </vt:vector>
  </TitlesOfParts>
  <Company>rmk</Company>
  <LinksUpToDate>false</LinksUpToDate>
  <CharactersWithSpaces>7229</CharactersWithSpaces>
  <SharedDoc>false</SharedDoc>
  <HLinks>
    <vt:vector size="60" baseType="variant">
      <vt:variant>
        <vt:i4>3538992</vt:i4>
      </vt:variant>
      <vt:variant>
        <vt:i4>27</vt:i4>
      </vt:variant>
      <vt:variant>
        <vt:i4>0</vt:i4>
      </vt:variant>
      <vt:variant>
        <vt:i4>5</vt:i4>
      </vt:variant>
      <vt:variant>
        <vt:lpwstr>https://media.rmk.ee/files/RMK_CVI_2013.pdf</vt:lpwstr>
      </vt:variant>
      <vt:variant>
        <vt:lpwstr/>
      </vt:variant>
      <vt:variant>
        <vt:i4>5701725</vt:i4>
      </vt:variant>
      <vt:variant>
        <vt:i4>24</vt:i4>
      </vt:variant>
      <vt:variant>
        <vt:i4>0</vt:i4>
      </vt:variant>
      <vt:variant>
        <vt:i4>5</vt:i4>
      </vt:variant>
      <vt:variant>
        <vt:lpwstr>https://vald.hiiumaa.ee/uldplaneering</vt:lpwstr>
      </vt:variant>
      <vt:variant>
        <vt:lpwstr/>
      </vt:variant>
      <vt:variant>
        <vt:i4>3342396</vt:i4>
      </vt:variant>
      <vt:variant>
        <vt:i4>21</vt:i4>
      </vt:variant>
      <vt:variant>
        <vt:i4>0</vt:i4>
      </vt:variant>
      <vt:variant>
        <vt:i4>5</vt:i4>
      </vt:variant>
      <vt:variant>
        <vt:lpwstr>https://www.riigiteataja.ee/akt/115062012013?leiaKehtiv</vt:lpwstr>
      </vt:variant>
      <vt:variant>
        <vt:lpwstr/>
      </vt:variant>
      <vt:variant>
        <vt:i4>6029331</vt:i4>
      </vt:variant>
      <vt:variant>
        <vt:i4>18</vt:i4>
      </vt:variant>
      <vt:variant>
        <vt:i4>0</vt:i4>
      </vt:variant>
      <vt:variant>
        <vt:i4>5</vt:i4>
      </vt:variant>
      <vt:variant>
        <vt:lpwstr>https://www.riigiteataja.ee/akt/116062015003</vt:lpwstr>
      </vt:variant>
      <vt:variant>
        <vt:lpwstr/>
      </vt:variant>
      <vt:variant>
        <vt:i4>3539006</vt:i4>
      </vt:variant>
      <vt:variant>
        <vt:i4>15</vt:i4>
      </vt:variant>
      <vt:variant>
        <vt:i4>0</vt:i4>
      </vt:variant>
      <vt:variant>
        <vt:i4>5</vt:i4>
      </vt:variant>
      <vt:variant>
        <vt:lpwstr>https://www.riigiteataja.ee/akt/130122020006?leiaKehtiv</vt:lpwstr>
      </vt:variant>
      <vt:variant>
        <vt:lpwstr/>
      </vt:variant>
      <vt:variant>
        <vt:i4>3473470</vt:i4>
      </vt:variant>
      <vt:variant>
        <vt:i4>12</vt:i4>
      </vt:variant>
      <vt:variant>
        <vt:i4>0</vt:i4>
      </vt:variant>
      <vt:variant>
        <vt:i4>5</vt:i4>
      </vt:variant>
      <vt:variant>
        <vt:lpwstr>https://www.riigiteataja.ee/akt/130122020005?leiaKehtiv</vt:lpwstr>
      </vt:variant>
      <vt:variant>
        <vt:lpwstr/>
      </vt:variant>
      <vt:variant>
        <vt:i4>3145789</vt:i4>
      </vt:variant>
      <vt:variant>
        <vt:i4>9</vt:i4>
      </vt:variant>
      <vt:variant>
        <vt:i4>0</vt:i4>
      </vt:variant>
      <vt:variant>
        <vt:i4>5</vt:i4>
      </vt:variant>
      <vt:variant>
        <vt:lpwstr>https://www.riigiteataja.ee/akt/126022015003?leiaKehtiv</vt:lpwstr>
      </vt:variant>
      <vt:variant>
        <vt:lpwstr/>
      </vt:variant>
      <vt:variant>
        <vt:i4>3670078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https://www.riigiteataja.ee/akt/130122020008?leiaKehtiv</vt:lpwstr>
      </vt:variant>
      <vt:variant>
        <vt:lpwstr/>
      </vt:variant>
      <vt:variant>
        <vt:i4>3145790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https://www.riigiteataja.ee/akt/130122011013?leiaKehtiv</vt:lpwstr>
      </vt:variant>
      <vt:variant>
        <vt:lpwstr/>
      </vt:variant>
      <vt:variant>
        <vt:i4>3407933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https://www.riigiteataja.ee/akt/110122020036?leiaKehtiv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subject/>
  <dc:creator>Jüri Orlov</dc:creator>
  <cp:keywords/>
  <cp:lastModifiedBy>Marju Pajumets</cp:lastModifiedBy>
  <cp:revision>28</cp:revision>
  <cp:lastPrinted>2011-03-03T10:16:00Z</cp:lastPrinted>
  <dcterms:created xsi:type="dcterms:W3CDTF">2024-04-01T09:47:00Z</dcterms:created>
  <dcterms:modified xsi:type="dcterms:W3CDTF">2024-10-07T09:47:00Z</dcterms:modified>
</cp:coreProperties>
</file>